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B1" w:rsidRDefault="00E9376E" w:rsidP="000C5817">
      <w:pPr>
        <w:spacing w:before="120" w:after="0"/>
        <w:jc w:val="center"/>
        <w:rPr>
          <w:rFonts w:ascii="Palatino Linotype" w:hAnsi="Palatino Linotype"/>
          <w:b/>
          <w:sz w:val="24"/>
        </w:rPr>
      </w:pPr>
      <w:bookmarkStart w:id="0" w:name="_GoBack"/>
      <w:bookmarkEnd w:id="0"/>
      <w:r>
        <w:rPr>
          <w:rFonts w:ascii="Palatino Linotype" w:hAnsi="Palatino Linotype"/>
          <w:b/>
          <w:sz w:val="24"/>
        </w:rPr>
        <w:t xml:space="preserve">Formularz dodatkowy </w:t>
      </w:r>
      <w:r w:rsidRPr="00E9376E">
        <w:rPr>
          <w:rFonts w:ascii="Palatino Linotype" w:hAnsi="Palatino Linotype"/>
          <w:b/>
          <w:sz w:val="24"/>
        </w:rPr>
        <w:t>dla pracowników kadry kierowniczej i administracyjnej</w:t>
      </w:r>
    </w:p>
    <w:p w:rsidR="00E9376E" w:rsidRDefault="00E9376E" w:rsidP="00E9376E">
      <w:pPr>
        <w:pStyle w:val="Default"/>
        <w:jc w:val="center"/>
        <w:rPr>
          <w:sz w:val="22"/>
          <w:szCs w:val="22"/>
        </w:rPr>
      </w:pPr>
      <w:r>
        <w:rPr>
          <w:b/>
          <w:bCs/>
          <w:i/>
          <w:iCs/>
          <w:sz w:val="22"/>
          <w:szCs w:val="22"/>
        </w:rPr>
        <w:t>„Jeden Uniwersytet –Wiele Możliwości. Program Zintegrowany”</w:t>
      </w:r>
    </w:p>
    <w:p w:rsidR="00E9376E" w:rsidRDefault="00E9376E" w:rsidP="00E9376E">
      <w:pPr>
        <w:spacing w:after="0"/>
        <w:jc w:val="center"/>
        <w:rPr>
          <w:rFonts w:ascii="Palatino Linotype" w:hAnsi="Palatino Linotype"/>
          <w:b/>
          <w:sz w:val="24"/>
        </w:rPr>
      </w:pPr>
      <w:r>
        <w:t>(Program Operacyjny Wiedza Edukacja Rozwój, Oś priorytetowa: III. Szkolnictwo wyższe dla gospodarki i rozwoju. Działanie: 3.5 Kompleksowe programy szkół wyższych.)</w:t>
      </w:r>
    </w:p>
    <w:p w:rsidR="00E9376E" w:rsidRPr="009D7BF8" w:rsidRDefault="00E9376E" w:rsidP="004D5D3E">
      <w:pPr>
        <w:spacing w:after="0"/>
        <w:jc w:val="center"/>
        <w:rPr>
          <w:rFonts w:ascii="Palatino Linotype" w:hAnsi="Palatino Linotype"/>
          <w:b/>
          <w:sz w:val="12"/>
        </w:rPr>
      </w:pPr>
    </w:p>
    <w:p w:rsidR="008307C9" w:rsidRPr="000C5817" w:rsidRDefault="008307C9" w:rsidP="008307C9">
      <w:pPr>
        <w:pStyle w:val="Akapitzlist"/>
        <w:numPr>
          <w:ilvl w:val="0"/>
          <w:numId w:val="10"/>
        </w:numPr>
        <w:rPr>
          <w:rFonts w:ascii="Palatino Linotype" w:hAnsi="Palatino Linotype"/>
          <w:b/>
          <w:color w:val="0F243E" w:themeColor="text2" w:themeShade="80"/>
        </w:rPr>
      </w:pPr>
      <w:r w:rsidRPr="000C5817">
        <w:rPr>
          <w:rFonts w:ascii="Palatino Linotype" w:hAnsi="Palatino Linotype"/>
          <w:b/>
          <w:color w:val="0F243E" w:themeColor="text2" w:themeShade="80"/>
        </w:rPr>
        <w:t>Dane pracownika</w:t>
      </w:r>
    </w:p>
    <w:tbl>
      <w:tblPr>
        <w:tblStyle w:val="Tabela-Siatka"/>
        <w:tblW w:w="0" w:type="auto"/>
        <w:tblInd w:w="720" w:type="dxa"/>
        <w:tblLook w:val="04A0" w:firstRow="1" w:lastRow="0" w:firstColumn="1" w:lastColumn="0" w:noHBand="0" w:noVBand="1"/>
      </w:tblPr>
      <w:tblGrid>
        <w:gridCol w:w="3499"/>
        <w:gridCol w:w="6543"/>
      </w:tblGrid>
      <w:tr w:rsidR="008307C9" w:rsidTr="00160903">
        <w:trPr>
          <w:trHeight w:val="567"/>
        </w:trPr>
        <w:tc>
          <w:tcPr>
            <w:tcW w:w="3499" w:type="dxa"/>
            <w:shd w:val="clear" w:color="auto" w:fill="F2F2F2" w:themeFill="background1" w:themeFillShade="F2"/>
            <w:vAlign w:val="center"/>
          </w:tcPr>
          <w:p w:rsidR="008307C9" w:rsidRPr="00160903" w:rsidRDefault="00160903" w:rsidP="00160903">
            <w:pPr>
              <w:pStyle w:val="Akapitzlist"/>
              <w:ind w:left="0"/>
              <w:jc w:val="right"/>
              <w:rPr>
                <w:rFonts w:cstheme="minorHAnsi"/>
                <w:b/>
                <w:color w:val="0F243E" w:themeColor="text2" w:themeShade="80"/>
                <w:sz w:val="24"/>
              </w:rPr>
            </w:pPr>
            <w:r w:rsidRPr="00160903">
              <w:rPr>
                <w:rFonts w:eastAsia="CIDFont+F5" w:cstheme="minorHAnsi"/>
                <w:b/>
                <w:sz w:val="20"/>
                <w:szCs w:val="20"/>
              </w:rPr>
              <w:t>Imię i nazwisko Uczestnika/</w:t>
            </w:r>
            <w:proofErr w:type="spellStart"/>
            <w:r w:rsidRPr="00160903">
              <w:rPr>
                <w:rFonts w:eastAsia="CIDFont+F5" w:cstheme="minorHAnsi"/>
                <w:b/>
                <w:sz w:val="20"/>
                <w:szCs w:val="20"/>
              </w:rPr>
              <w:t>czki</w:t>
            </w:r>
            <w:proofErr w:type="spellEnd"/>
            <w:r w:rsidRPr="00160903">
              <w:rPr>
                <w:rFonts w:eastAsia="CIDFont+F5" w:cstheme="minorHAnsi"/>
                <w:b/>
                <w:sz w:val="20"/>
                <w:szCs w:val="20"/>
              </w:rPr>
              <w:t>:</w:t>
            </w:r>
          </w:p>
        </w:tc>
        <w:tc>
          <w:tcPr>
            <w:tcW w:w="6543" w:type="dxa"/>
          </w:tcPr>
          <w:p w:rsidR="008307C9" w:rsidRDefault="008307C9" w:rsidP="00160903">
            <w:pPr>
              <w:pStyle w:val="Akapitzlist"/>
              <w:ind w:left="0"/>
              <w:rPr>
                <w:rFonts w:ascii="Palatino Linotype" w:hAnsi="Palatino Linotype"/>
                <w:b/>
                <w:color w:val="0F243E" w:themeColor="text2" w:themeShade="80"/>
                <w:sz w:val="24"/>
              </w:rPr>
            </w:pPr>
          </w:p>
        </w:tc>
      </w:tr>
      <w:tr w:rsidR="008307C9" w:rsidTr="00160903">
        <w:trPr>
          <w:trHeight w:val="567"/>
        </w:trPr>
        <w:tc>
          <w:tcPr>
            <w:tcW w:w="3499" w:type="dxa"/>
            <w:shd w:val="clear" w:color="auto" w:fill="F2F2F2" w:themeFill="background1" w:themeFillShade="F2"/>
            <w:vAlign w:val="center"/>
          </w:tcPr>
          <w:p w:rsidR="008307C9" w:rsidRPr="00160903" w:rsidRDefault="00160903" w:rsidP="00160903">
            <w:pPr>
              <w:pStyle w:val="Akapitzlist"/>
              <w:ind w:left="0"/>
              <w:jc w:val="right"/>
              <w:rPr>
                <w:rFonts w:cstheme="minorHAnsi"/>
                <w:b/>
                <w:color w:val="0F243E" w:themeColor="text2" w:themeShade="80"/>
                <w:sz w:val="24"/>
              </w:rPr>
            </w:pPr>
            <w:r w:rsidRPr="00160903">
              <w:rPr>
                <w:rFonts w:eastAsia="CIDFont+F5" w:cstheme="minorHAnsi"/>
                <w:b/>
                <w:sz w:val="20"/>
                <w:szCs w:val="20"/>
              </w:rPr>
              <w:t>Nr pracowniczy:</w:t>
            </w:r>
          </w:p>
        </w:tc>
        <w:tc>
          <w:tcPr>
            <w:tcW w:w="6543" w:type="dxa"/>
          </w:tcPr>
          <w:p w:rsidR="008307C9" w:rsidRDefault="008307C9" w:rsidP="00160903">
            <w:pPr>
              <w:pStyle w:val="Akapitzlist"/>
              <w:ind w:left="0"/>
              <w:rPr>
                <w:rFonts w:ascii="Palatino Linotype" w:hAnsi="Palatino Linotype"/>
                <w:b/>
                <w:color w:val="0F243E" w:themeColor="text2" w:themeShade="80"/>
                <w:sz w:val="24"/>
              </w:rPr>
            </w:pPr>
          </w:p>
        </w:tc>
      </w:tr>
    </w:tbl>
    <w:p w:rsidR="00C64258" w:rsidRPr="000C5817" w:rsidRDefault="006A5790" w:rsidP="000C5817">
      <w:pPr>
        <w:pStyle w:val="Akapitzlist"/>
        <w:numPr>
          <w:ilvl w:val="0"/>
          <w:numId w:val="10"/>
        </w:numPr>
        <w:spacing w:before="120" w:after="0"/>
        <w:ind w:left="714" w:hanging="357"/>
        <w:rPr>
          <w:rFonts w:ascii="Palatino Linotype" w:hAnsi="Palatino Linotype"/>
          <w:b/>
        </w:rPr>
      </w:pPr>
      <w:r>
        <w:rPr>
          <w:rFonts w:ascii="Palatino Linotype" w:hAnsi="Palatino Linotype"/>
          <w:b/>
        </w:rPr>
        <w:t>Z</w:t>
      </w:r>
      <w:r w:rsidR="00BC4DE0">
        <w:rPr>
          <w:rFonts w:ascii="Palatino Linotype" w:hAnsi="Palatino Linotype"/>
          <w:b/>
        </w:rPr>
        <w:t>asady udziału w formie wsparcia i</w:t>
      </w:r>
      <w:r>
        <w:rPr>
          <w:rFonts w:ascii="Palatino Linotype" w:hAnsi="Palatino Linotype"/>
          <w:b/>
        </w:rPr>
        <w:t xml:space="preserve"> dodatkowe</w:t>
      </w:r>
      <w:r w:rsidR="00C64258" w:rsidRPr="000C5817">
        <w:rPr>
          <w:rFonts w:ascii="Palatino Linotype" w:hAnsi="Palatino Linotype"/>
          <w:b/>
        </w:rPr>
        <w:t xml:space="preserve"> kryteria rekrutacji</w:t>
      </w:r>
      <w:r w:rsidR="0013063C">
        <w:rPr>
          <w:rFonts w:ascii="Palatino Linotype" w:hAnsi="Palatino Linotype"/>
          <w:b/>
        </w:rPr>
        <w:t xml:space="preserve"> </w:t>
      </w:r>
      <w:r w:rsidR="00BC4DE0">
        <w:rPr>
          <w:rFonts w:ascii="Palatino Linotype" w:hAnsi="Palatino Linotype"/>
          <w:b/>
        </w:rPr>
        <w:t xml:space="preserve">na </w:t>
      </w:r>
      <w:r w:rsidR="00C64258" w:rsidRPr="000C5817">
        <w:rPr>
          <w:rFonts w:ascii="Palatino Linotype" w:hAnsi="Palatino Linotype"/>
          <w:b/>
        </w:rPr>
        <w:t>studia podyplomowe*</w:t>
      </w:r>
    </w:p>
    <w:p w:rsidR="00580DC3" w:rsidRPr="006A5790" w:rsidRDefault="006A5790" w:rsidP="000C5817">
      <w:pPr>
        <w:pStyle w:val="Akapitzlist"/>
        <w:numPr>
          <w:ilvl w:val="1"/>
          <w:numId w:val="10"/>
        </w:numPr>
        <w:spacing w:after="0"/>
        <w:ind w:left="993"/>
        <w:rPr>
          <w:rFonts w:ascii="Palatino Linotype" w:hAnsi="Palatino Linotype"/>
          <w:color w:val="0F243E" w:themeColor="text2" w:themeShade="80"/>
          <w:spacing w:val="-4"/>
          <w:sz w:val="20"/>
          <w:szCs w:val="20"/>
        </w:rPr>
      </w:pPr>
      <w:r w:rsidRPr="006A5790">
        <w:rPr>
          <w:rFonts w:ascii="Palatino Linotype" w:hAnsi="Palatino Linotype"/>
          <w:spacing w:val="-4"/>
          <w:sz w:val="20"/>
          <w:szCs w:val="20"/>
        </w:rPr>
        <w:t xml:space="preserve">Uwzględnia się </w:t>
      </w:r>
      <w:r w:rsidR="00C64258" w:rsidRPr="006A5790">
        <w:rPr>
          <w:rFonts w:ascii="Palatino Linotype" w:hAnsi="Palatino Linotype"/>
          <w:spacing w:val="-4"/>
          <w:sz w:val="20"/>
          <w:szCs w:val="20"/>
        </w:rPr>
        <w:t>zasad</w:t>
      </w:r>
      <w:r w:rsidR="0013063C" w:rsidRPr="006A5790">
        <w:rPr>
          <w:rFonts w:ascii="Palatino Linotype" w:hAnsi="Palatino Linotype"/>
          <w:spacing w:val="-4"/>
          <w:sz w:val="20"/>
          <w:szCs w:val="20"/>
        </w:rPr>
        <w:t>y</w:t>
      </w:r>
      <w:r w:rsidR="00C64258" w:rsidRPr="006A5790">
        <w:rPr>
          <w:rFonts w:ascii="Palatino Linotype" w:hAnsi="Palatino Linotype"/>
          <w:spacing w:val="-4"/>
          <w:sz w:val="20"/>
          <w:szCs w:val="20"/>
        </w:rPr>
        <w:t xml:space="preserve"> określon</w:t>
      </w:r>
      <w:r w:rsidR="00777E6D" w:rsidRPr="006A5790">
        <w:rPr>
          <w:rFonts w:ascii="Palatino Linotype" w:hAnsi="Palatino Linotype"/>
          <w:spacing w:val="-4"/>
          <w:sz w:val="20"/>
          <w:szCs w:val="20"/>
        </w:rPr>
        <w:t>e</w:t>
      </w:r>
      <w:r w:rsidR="00C64258" w:rsidRPr="006A5790">
        <w:rPr>
          <w:rFonts w:ascii="Palatino Linotype" w:hAnsi="Palatino Linotype"/>
          <w:spacing w:val="-4"/>
          <w:sz w:val="20"/>
          <w:szCs w:val="20"/>
        </w:rPr>
        <w:t xml:space="preserve"> w </w:t>
      </w:r>
      <w:r w:rsidR="00B76CF5">
        <w:rPr>
          <w:rFonts w:ascii="Palatino Linotype" w:hAnsi="Palatino Linotype"/>
          <w:color w:val="0F243E" w:themeColor="text2" w:themeShade="80"/>
          <w:spacing w:val="-4"/>
          <w:sz w:val="20"/>
          <w:szCs w:val="20"/>
        </w:rPr>
        <w:t>z</w:t>
      </w:r>
      <w:r w:rsidR="00580DC3" w:rsidRPr="006A5790">
        <w:rPr>
          <w:rFonts w:ascii="Palatino Linotype" w:hAnsi="Palatino Linotype"/>
          <w:color w:val="0F243E" w:themeColor="text2" w:themeShade="80"/>
          <w:spacing w:val="-4"/>
          <w:sz w:val="20"/>
          <w:szCs w:val="20"/>
        </w:rPr>
        <w:t>arządzeni</w:t>
      </w:r>
      <w:r w:rsidR="00777E6D" w:rsidRPr="006A5790">
        <w:rPr>
          <w:rFonts w:ascii="Palatino Linotype" w:hAnsi="Palatino Linotype"/>
          <w:color w:val="0F243E" w:themeColor="text2" w:themeShade="80"/>
          <w:spacing w:val="-4"/>
          <w:sz w:val="20"/>
          <w:szCs w:val="20"/>
        </w:rPr>
        <w:t>u</w:t>
      </w:r>
      <w:r w:rsidR="00580DC3" w:rsidRPr="006A5790">
        <w:rPr>
          <w:rFonts w:ascii="Palatino Linotype" w:hAnsi="Palatino Linotype"/>
          <w:color w:val="0F243E" w:themeColor="text2" w:themeShade="80"/>
          <w:spacing w:val="-4"/>
          <w:sz w:val="20"/>
          <w:szCs w:val="20"/>
        </w:rPr>
        <w:t xml:space="preserve"> nr 82 Rektora Uniwersytetu Śląskiego w Katowicach z dnia 10 maja 2021 r. w sprawie zasad i warunków podnoszenia kwalifikacji zawodowych pracowników niebędą</w:t>
      </w:r>
      <w:r w:rsidR="00C64258" w:rsidRPr="006A5790">
        <w:rPr>
          <w:rFonts w:ascii="Palatino Linotype" w:hAnsi="Palatino Linotype"/>
          <w:color w:val="0F243E" w:themeColor="text2" w:themeShade="80"/>
          <w:spacing w:val="-4"/>
          <w:sz w:val="20"/>
          <w:szCs w:val="20"/>
        </w:rPr>
        <w:t xml:space="preserve">cych nauczycielami akademickimi, </w:t>
      </w:r>
      <w:r w:rsidR="00B76CF5">
        <w:rPr>
          <w:rFonts w:ascii="Palatino Linotype" w:hAnsi="Palatino Linotype"/>
          <w:color w:val="0F243E" w:themeColor="text2" w:themeShade="80"/>
          <w:spacing w:val="-4"/>
          <w:sz w:val="20"/>
          <w:szCs w:val="20"/>
        </w:rPr>
        <w:t>w trybie określonym</w:t>
      </w:r>
      <w:r w:rsidR="00C64258" w:rsidRPr="006A5790">
        <w:rPr>
          <w:rFonts w:ascii="Palatino Linotype" w:hAnsi="Palatino Linotype"/>
          <w:color w:val="0F243E" w:themeColor="text2" w:themeShade="80"/>
          <w:spacing w:val="-4"/>
          <w:sz w:val="20"/>
          <w:szCs w:val="20"/>
        </w:rPr>
        <w:t xml:space="preserve"> w </w:t>
      </w:r>
      <w:r w:rsidR="000C5817" w:rsidRPr="006A5790">
        <w:rPr>
          <w:rFonts w:ascii="Palatino Linotype" w:hAnsi="Palatino Linotype"/>
          <w:bCs/>
          <w:spacing w:val="-4"/>
          <w:sz w:val="20"/>
          <w:szCs w:val="20"/>
        </w:rPr>
        <w:t xml:space="preserve">§5 zarządzenia.  </w:t>
      </w:r>
    </w:p>
    <w:p w:rsidR="000C5817" w:rsidRPr="000C5817" w:rsidRDefault="006A5790" w:rsidP="000C5817">
      <w:pPr>
        <w:pStyle w:val="Akapitzlist"/>
        <w:numPr>
          <w:ilvl w:val="1"/>
          <w:numId w:val="10"/>
        </w:numPr>
        <w:spacing w:after="0"/>
        <w:ind w:left="993"/>
        <w:rPr>
          <w:rFonts w:ascii="Palatino Linotype" w:hAnsi="Palatino Linotype"/>
          <w:color w:val="0F243E" w:themeColor="text2" w:themeShade="80"/>
          <w:sz w:val="20"/>
          <w:szCs w:val="20"/>
        </w:rPr>
      </w:pPr>
      <w:r>
        <w:rPr>
          <w:rFonts w:ascii="Palatino Linotype" w:hAnsi="Palatino Linotype"/>
          <w:bCs/>
          <w:sz w:val="20"/>
          <w:szCs w:val="20"/>
        </w:rPr>
        <w:t xml:space="preserve">Wprowadzono wymóg </w:t>
      </w:r>
      <w:r w:rsidR="0013063C">
        <w:rPr>
          <w:rFonts w:ascii="Palatino Linotype" w:hAnsi="Palatino Linotype"/>
          <w:bCs/>
          <w:sz w:val="20"/>
          <w:szCs w:val="20"/>
        </w:rPr>
        <w:t>z</w:t>
      </w:r>
      <w:r w:rsidR="000C5817" w:rsidRPr="000C5817">
        <w:rPr>
          <w:rFonts w:ascii="Palatino Linotype" w:hAnsi="Palatino Linotype"/>
          <w:bCs/>
          <w:sz w:val="20"/>
          <w:szCs w:val="20"/>
        </w:rPr>
        <w:t>god</w:t>
      </w:r>
      <w:r>
        <w:rPr>
          <w:rFonts w:ascii="Palatino Linotype" w:hAnsi="Palatino Linotype"/>
          <w:bCs/>
          <w:sz w:val="20"/>
          <w:szCs w:val="20"/>
        </w:rPr>
        <w:t>y</w:t>
      </w:r>
      <w:r w:rsidR="000C5817" w:rsidRPr="000C5817">
        <w:rPr>
          <w:rFonts w:ascii="Palatino Linotype" w:hAnsi="Palatino Linotype"/>
          <w:bCs/>
          <w:sz w:val="20"/>
          <w:szCs w:val="20"/>
        </w:rPr>
        <w:t xml:space="preserve"> przełożonego na udział </w:t>
      </w:r>
      <w:r>
        <w:rPr>
          <w:rFonts w:ascii="Palatino Linotype" w:hAnsi="Palatino Linotype"/>
          <w:bCs/>
          <w:sz w:val="20"/>
          <w:szCs w:val="20"/>
        </w:rPr>
        <w:t>we</w:t>
      </w:r>
      <w:r w:rsidR="000C5817" w:rsidRPr="000C5817">
        <w:rPr>
          <w:rFonts w:ascii="Palatino Linotype" w:hAnsi="Palatino Linotype"/>
          <w:bCs/>
          <w:sz w:val="20"/>
          <w:szCs w:val="20"/>
        </w:rPr>
        <w:t xml:space="preserve"> wskazan</w:t>
      </w:r>
      <w:r>
        <w:rPr>
          <w:rFonts w:ascii="Palatino Linotype" w:hAnsi="Palatino Linotype"/>
          <w:bCs/>
          <w:sz w:val="20"/>
          <w:szCs w:val="20"/>
        </w:rPr>
        <w:t>ych</w:t>
      </w:r>
      <w:r w:rsidR="000C5817" w:rsidRPr="000C5817">
        <w:rPr>
          <w:rFonts w:ascii="Palatino Linotype" w:hAnsi="Palatino Linotype"/>
          <w:bCs/>
          <w:sz w:val="20"/>
          <w:szCs w:val="20"/>
        </w:rPr>
        <w:t xml:space="preserve"> przez pr</w:t>
      </w:r>
      <w:r w:rsidR="000C5817">
        <w:rPr>
          <w:rFonts w:ascii="Palatino Linotype" w:hAnsi="Palatino Linotype"/>
          <w:bCs/>
          <w:sz w:val="20"/>
          <w:szCs w:val="20"/>
        </w:rPr>
        <w:t>acownika studiach podyplomowych.</w:t>
      </w:r>
    </w:p>
    <w:p w:rsidR="006A5790" w:rsidRDefault="008307C9" w:rsidP="006A5790">
      <w:pPr>
        <w:pStyle w:val="Akapitzlist"/>
        <w:numPr>
          <w:ilvl w:val="0"/>
          <w:numId w:val="10"/>
        </w:numPr>
        <w:jc w:val="both"/>
        <w:rPr>
          <w:rFonts w:ascii="Palatino Linotype" w:hAnsi="Palatino Linotype"/>
          <w:b/>
          <w:color w:val="0F243E" w:themeColor="text2" w:themeShade="80"/>
        </w:rPr>
      </w:pPr>
      <w:r w:rsidRPr="00161C3B">
        <w:rPr>
          <w:rFonts w:ascii="Palatino Linotype" w:hAnsi="Palatino Linotype"/>
          <w:b/>
          <w:color w:val="0F243E" w:themeColor="text2" w:themeShade="80"/>
        </w:rPr>
        <w:t xml:space="preserve">Zgoda przełożonego </w:t>
      </w:r>
      <w:r w:rsidR="00160903" w:rsidRPr="00161C3B">
        <w:rPr>
          <w:rFonts w:ascii="Palatino Linotype" w:hAnsi="Palatino Linotype"/>
          <w:b/>
          <w:color w:val="0F243E" w:themeColor="text2" w:themeShade="80"/>
        </w:rPr>
        <w:t>na udział pracownik</w:t>
      </w:r>
      <w:r w:rsidR="00BC4DE0">
        <w:rPr>
          <w:rFonts w:ascii="Palatino Linotype" w:hAnsi="Palatino Linotype"/>
          <w:b/>
          <w:color w:val="0F243E" w:themeColor="text2" w:themeShade="80"/>
        </w:rPr>
        <w:t>a</w:t>
      </w:r>
      <w:r w:rsidR="00160903" w:rsidRPr="00161C3B">
        <w:rPr>
          <w:rFonts w:ascii="Palatino Linotype" w:hAnsi="Palatino Linotype"/>
          <w:b/>
          <w:color w:val="0F243E" w:themeColor="text2" w:themeShade="80"/>
        </w:rPr>
        <w:t xml:space="preserve"> w studiach podyplomowych </w:t>
      </w:r>
    </w:p>
    <w:p w:rsidR="00E9376E" w:rsidRPr="009D7BF8" w:rsidRDefault="00BC4DE0" w:rsidP="006A5790">
      <w:pPr>
        <w:pStyle w:val="Akapitzlist"/>
        <w:jc w:val="both"/>
        <w:rPr>
          <w:rFonts w:ascii="Palatino Linotype" w:hAnsi="Palatino Linotype"/>
          <w:b/>
          <w:color w:val="0F243E" w:themeColor="text2" w:themeShade="80"/>
          <w:sz w:val="20"/>
        </w:rPr>
      </w:pPr>
      <w:r w:rsidRPr="009D7BF8">
        <w:rPr>
          <w:rFonts w:ascii="Palatino Linotype" w:hAnsi="Palatino Linotype"/>
          <w:color w:val="0F243E" w:themeColor="text2" w:themeShade="80"/>
          <w:sz w:val="16"/>
          <w:szCs w:val="20"/>
        </w:rPr>
        <w:t>(</w:t>
      </w:r>
      <w:r w:rsidR="009D7BF8">
        <w:rPr>
          <w:rFonts w:ascii="Palatino Linotype" w:hAnsi="Palatino Linotype"/>
          <w:color w:val="0F243E" w:themeColor="text2" w:themeShade="80"/>
          <w:sz w:val="16"/>
          <w:szCs w:val="20"/>
        </w:rPr>
        <w:t>u</w:t>
      </w:r>
      <w:r w:rsidRPr="009D7BF8">
        <w:rPr>
          <w:rFonts w:ascii="Palatino Linotype" w:hAnsi="Palatino Linotype"/>
          <w:color w:val="0F243E" w:themeColor="text2" w:themeShade="80"/>
          <w:sz w:val="16"/>
          <w:szCs w:val="20"/>
        </w:rPr>
        <w:t>dzielenie zgody jest tożsame z potwierdzeniem przez przełożonego zbieżności kierunku studiów z realizowanymi przez pracownika zadaniami na stanowisku pracy i możliwościami zastosowania zdobytej wiedzy i umiejętności w ramach świadczonej pracy. Wyrażeniem gotowości do zwolnienia pracownika z całości lub części dnia pracy na czas niezbędny, by punktualnie przybyć na obowiązkowe zajęcia oraz na czas ich trwania. Brak zgody, skutkuje odrzuceniem karty zgłoszenia pracownika do formy wsparcia dla kadry kierowniczej i administracyjnej.)</w:t>
      </w:r>
    </w:p>
    <w:p w:rsidR="00160903" w:rsidRPr="00160903" w:rsidRDefault="00160903" w:rsidP="00160903">
      <w:pPr>
        <w:pStyle w:val="Akapitzlist"/>
        <w:autoSpaceDE w:val="0"/>
        <w:autoSpaceDN w:val="0"/>
        <w:adjustRightInd w:val="0"/>
        <w:spacing w:after="0" w:line="240" w:lineRule="auto"/>
        <w:rPr>
          <w:rFonts w:ascii="CIDFont+F6" w:eastAsia="CIDFont+F6" w:cs="CIDFont+F6"/>
          <w:sz w:val="24"/>
          <w:szCs w:val="24"/>
        </w:rPr>
      </w:pPr>
      <w:r w:rsidRPr="00160903">
        <w:rPr>
          <w:rFonts w:ascii="CIDFont+F5" w:eastAsia="CIDFont+F5" w:cs="CIDFont+F5" w:hint="eastAsia"/>
          <w:sz w:val="28"/>
          <w:szCs w:val="28"/>
        </w:rPr>
        <w:t>□</w:t>
      </w:r>
      <w:r w:rsidRPr="00160903">
        <w:rPr>
          <w:rFonts w:ascii="CIDFont+F5" w:eastAsia="CIDFont+F5" w:cs="CIDFont+F5"/>
          <w:sz w:val="28"/>
          <w:szCs w:val="28"/>
        </w:rPr>
        <w:t xml:space="preserve"> </w:t>
      </w:r>
      <w:r w:rsidR="00BC4DE0">
        <w:rPr>
          <w:rFonts w:eastAsia="CIDFont+F5" w:cstheme="minorHAnsi"/>
          <w:sz w:val="24"/>
          <w:szCs w:val="24"/>
        </w:rPr>
        <w:t>Tak</w:t>
      </w:r>
    </w:p>
    <w:p w:rsidR="00160903" w:rsidRDefault="00160903" w:rsidP="00160903">
      <w:pPr>
        <w:pStyle w:val="Akapitzlist"/>
        <w:rPr>
          <w:rFonts w:eastAsia="CIDFont+F5" w:cstheme="minorHAnsi"/>
          <w:sz w:val="24"/>
          <w:szCs w:val="24"/>
        </w:rPr>
      </w:pPr>
      <w:r w:rsidRPr="00160903">
        <w:rPr>
          <w:rFonts w:ascii="CIDFont+F5" w:eastAsia="CIDFont+F5" w:cs="CIDFont+F5" w:hint="eastAsia"/>
          <w:sz w:val="28"/>
          <w:szCs w:val="28"/>
        </w:rPr>
        <w:t>□</w:t>
      </w:r>
      <w:r w:rsidRPr="00160903">
        <w:rPr>
          <w:rFonts w:ascii="CIDFont+F5" w:eastAsia="CIDFont+F5" w:cs="CIDFont+F5"/>
          <w:sz w:val="28"/>
          <w:szCs w:val="28"/>
        </w:rPr>
        <w:t xml:space="preserve"> </w:t>
      </w:r>
      <w:r w:rsidRPr="00160903">
        <w:rPr>
          <w:rFonts w:eastAsia="CIDFont+F5" w:cstheme="minorHAnsi"/>
          <w:sz w:val="24"/>
          <w:szCs w:val="24"/>
        </w:rPr>
        <w:t>Nie</w:t>
      </w:r>
    </w:p>
    <w:p w:rsidR="00160903" w:rsidRDefault="00160903" w:rsidP="00160903">
      <w:pPr>
        <w:autoSpaceDE w:val="0"/>
        <w:autoSpaceDN w:val="0"/>
        <w:adjustRightInd w:val="0"/>
        <w:spacing w:after="0" w:line="240" w:lineRule="auto"/>
        <w:jc w:val="center"/>
        <w:rPr>
          <w:rFonts w:ascii="CIDFont+F9" w:hAnsi="CIDFont+F9" w:cs="CIDFont+F9"/>
        </w:rPr>
      </w:pPr>
      <w:r>
        <w:rPr>
          <w:rFonts w:ascii="CIDFont+F9" w:hAnsi="CIDFont+F9" w:cs="CIDFont+F9"/>
        </w:rPr>
        <w:t>…………………………………</w:t>
      </w:r>
    </w:p>
    <w:p w:rsidR="00B76CF5" w:rsidRDefault="00160903" w:rsidP="00B76CF5">
      <w:pPr>
        <w:jc w:val="center"/>
        <w:rPr>
          <w:rFonts w:ascii="CIDFont+F9" w:hAnsi="CIDFont+F9" w:cs="CIDFont+F9"/>
        </w:rPr>
      </w:pPr>
      <w:r>
        <w:rPr>
          <w:rFonts w:ascii="CIDFont+F9" w:hAnsi="CIDFont+F9" w:cs="CIDFont+F9"/>
        </w:rPr>
        <w:t>pieczęć i podpis</w:t>
      </w:r>
    </w:p>
    <w:p w:rsidR="00161C3B" w:rsidRPr="00EB5305" w:rsidRDefault="00F418BA" w:rsidP="00B76CF5">
      <w:pPr>
        <w:spacing w:after="0"/>
        <w:rPr>
          <w:rFonts w:cstheme="minorHAnsi"/>
          <w:b/>
          <w:bCs/>
          <w:sz w:val="18"/>
          <w:szCs w:val="18"/>
        </w:rPr>
      </w:pPr>
      <w:r w:rsidRPr="00EB5305">
        <w:rPr>
          <w:rFonts w:cstheme="minorHAnsi"/>
          <w:b/>
          <w:bCs/>
          <w:sz w:val="18"/>
          <w:szCs w:val="18"/>
        </w:rPr>
        <w:t>Informacje dodatkowe</w:t>
      </w:r>
      <w:r w:rsidR="00B76CF5" w:rsidRPr="00EB5305">
        <w:rPr>
          <w:rFonts w:cstheme="minorHAnsi"/>
          <w:b/>
          <w:bCs/>
          <w:sz w:val="18"/>
          <w:szCs w:val="18"/>
        </w:rPr>
        <w:t xml:space="preserve">: </w:t>
      </w:r>
    </w:p>
    <w:p w:rsidR="00F418BA" w:rsidRPr="00EB5305" w:rsidRDefault="00F418BA" w:rsidP="00B76CF5">
      <w:pPr>
        <w:spacing w:after="0"/>
        <w:rPr>
          <w:rFonts w:ascii="CIDFont+F9" w:hAnsi="CIDFont+F9" w:cs="CIDFont+F9"/>
          <w:sz w:val="18"/>
          <w:szCs w:val="18"/>
        </w:rPr>
      </w:pPr>
      <w:r w:rsidRPr="00EB5305">
        <w:rPr>
          <w:rFonts w:cstheme="minorHAnsi"/>
          <w:bCs/>
          <w:sz w:val="18"/>
          <w:szCs w:val="18"/>
        </w:rPr>
        <w:t>Na podstawie</w:t>
      </w:r>
      <w:r w:rsidRPr="00EB5305">
        <w:rPr>
          <w:rFonts w:cstheme="minorHAnsi"/>
          <w:b/>
          <w:bCs/>
          <w:sz w:val="18"/>
          <w:szCs w:val="18"/>
        </w:rPr>
        <w:t xml:space="preserve"> </w:t>
      </w:r>
      <w:r w:rsidRPr="00EB5305">
        <w:rPr>
          <w:rFonts w:cstheme="minorHAnsi"/>
          <w:bCs/>
          <w:sz w:val="18"/>
          <w:szCs w:val="18"/>
        </w:rPr>
        <w:t>zarządzenia nr 82 Rektora Uniwersytetu Śląskiego w Katowicach z dnia 10 maja 2021 r. w sprawie zasad i warunków podnoszenia kwalifikacji zawodowych pracowników niebędących nauczycielami akademickimi</w:t>
      </w:r>
    </w:p>
    <w:p w:rsidR="00B76CF5" w:rsidRDefault="00F418BA" w:rsidP="008264ED">
      <w:pPr>
        <w:pStyle w:val="Akapitzlist"/>
        <w:numPr>
          <w:ilvl w:val="0"/>
          <w:numId w:val="11"/>
        </w:numPr>
        <w:autoSpaceDE w:val="0"/>
        <w:autoSpaceDN w:val="0"/>
        <w:adjustRightInd w:val="0"/>
        <w:spacing w:after="0" w:line="240" w:lineRule="auto"/>
        <w:rPr>
          <w:rFonts w:cstheme="minorHAnsi"/>
          <w:bCs/>
          <w:sz w:val="18"/>
          <w:szCs w:val="18"/>
        </w:rPr>
      </w:pPr>
      <w:r w:rsidRPr="00EB5305">
        <w:rPr>
          <w:rFonts w:cstheme="minorHAnsi"/>
          <w:bCs/>
          <w:sz w:val="18"/>
          <w:szCs w:val="18"/>
        </w:rPr>
        <w:t>na</w:t>
      </w:r>
      <w:r w:rsidR="00B76CF5" w:rsidRPr="00EB5305">
        <w:rPr>
          <w:rFonts w:cstheme="minorHAnsi"/>
          <w:bCs/>
          <w:sz w:val="18"/>
          <w:szCs w:val="18"/>
        </w:rPr>
        <w:t xml:space="preserve"> wniosek bezpośredniego przełożonego skierowany do właściwego Prorektora z pracownikiem, który uzyskał dofinansowanie kosztów kształcenia zawierana jest „Umowa o podnoszenie kwalifikacji zawodowych za zgo</w:t>
      </w:r>
      <w:r w:rsidRPr="00EB5305">
        <w:rPr>
          <w:rFonts w:cstheme="minorHAnsi"/>
          <w:bCs/>
          <w:sz w:val="18"/>
          <w:szCs w:val="18"/>
        </w:rPr>
        <w:t>d</w:t>
      </w:r>
      <w:r w:rsidR="008264ED" w:rsidRPr="00EB5305">
        <w:rPr>
          <w:rFonts w:cstheme="minorHAnsi"/>
          <w:bCs/>
          <w:sz w:val="18"/>
          <w:szCs w:val="18"/>
        </w:rPr>
        <w:t xml:space="preserve">ą lub z inicjatywy pracodawcy”, zgodnie z którą pracownik zobowiązany jest do pozostawania w zatrudnieniu u pracodawcy od dnia zakończenia nauki przez okres czas uregulowany w ust. 4 </w:t>
      </w:r>
      <w:r w:rsidR="00EB5305">
        <w:rPr>
          <w:rFonts w:cstheme="minorHAnsi"/>
          <w:bCs/>
          <w:sz w:val="18"/>
          <w:szCs w:val="18"/>
        </w:rPr>
        <w:t>§</w:t>
      </w:r>
      <w:r w:rsidR="008264ED" w:rsidRPr="00EB5305">
        <w:rPr>
          <w:rFonts w:cstheme="minorHAnsi"/>
          <w:bCs/>
          <w:sz w:val="18"/>
          <w:szCs w:val="18"/>
        </w:rPr>
        <w:t>5 zarządzenia</w:t>
      </w:r>
      <w:r w:rsidR="00EB5305">
        <w:rPr>
          <w:rFonts w:cstheme="minorHAnsi"/>
          <w:bCs/>
          <w:sz w:val="18"/>
          <w:szCs w:val="18"/>
        </w:rPr>
        <w:t>;</w:t>
      </w:r>
    </w:p>
    <w:p w:rsidR="009D7BF8" w:rsidRPr="009D7BF8" w:rsidRDefault="009D7BF8" w:rsidP="009D7BF8">
      <w:pPr>
        <w:pStyle w:val="Akapitzlist"/>
        <w:numPr>
          <w:ilvl w:val="0"/>
          <w:numId w:val="11"/>
        </w:numPr>
        <w:autoSpaceDE w:val="0"/>
        <w:autoSpaceDN w:val="0"/>
        <w:adjustRightInd w:val="0"/>
        <w:spacing w:after="0" w:line="240" w:lineRule="auto"/>
        <w:rPr>
          <w:rFonts w:cstheme="minorHAnsi"/>
          <w:bCs/>
          <w:i/>
          <w:sz w:val="16"/>
          <w:szCs w:val="16"/>
        </w:rPr>
      </w:pPr>
      <w:r w:rsidRPr="009D7BF8">
        <w:rPr>
          <w:rFonts w:cstheme="minorHAnsi"/>
          <w:bCs/>
          <w:sz w:val="18"/>
          <w:szCs w:val="18"/>
        </w:rPr>
        <w:t xml:space="preserve">nie stosuje się wniosku o podniesienie kwalifikacji zawodowych pracownika Uniwersytetu Śląskiego z </w:t>
      </w:r>
      <w:r>
        <w:rPr>
          <w:rFonts w:cstheme="minorHAnsi"/>
          <w:bCs/>
          <w:sz w:val="18"/>
          <w:szCs w:val="18"/>
        </w:rPr>
        <w:t>„</w:t>
      </w:r>
      <w:r w:rsidRPr="009D7BF8">
        <w:rPr>
          <w:rFonts w:cstheme="minorHAnsi"/>
          <w:bCs/>
          <w:sz w:val="18"/>
          <w:szCs w:val="18"/>
        </w:rPr>
        <w:t>inicjatywy pracodawcy</w:t>
      </w:r>
      <w:r>
        <w:rPr>
          <w:rFonts w:cstheme="minorHAnsi"/>
          <w:bCs/>
          <w:sz w:val="18"/>
          <w:szCs w:val="18"/>
        </w:rPr>
        <w:t xml:space="preserve"> </w:t>
      </w:r>
      <w:r w:rsidRPr="009D7BF8">
        <w:rPr>
          <w:rFonts w:cstheme="minorHAnsi"/>
          <w:bCs/>
          <w:sz w:val="18"/>
          <w:szCs w:val="18"/>
        </w:rPr>
        <w:t>za zgodą pracodawcy (z inicjatywy pracownika</w:t>
      </w:r>
      <w:r>
        <w:rPr>
          <w:rFonts w:cstheme="minorHAnsi"/>
          <w:bCs/>
          <w:sz w:val="18"/>
          <w:szCs w:val="18"/>
        </w:rPr>
        <w:t xml:space="preserve">)” stanowiącego załącznik do zarządzenia. Rekrutacja prowadzona jest z wykorzystaniem dokumentów określonych w regulaminie projektu. </w:t>
      </w:r>
    </w:p>
    <w:p w:rsidR="00F418BA" w:rsidRPr="00EB5305" w:rsidRDefault="008264ED" w:rsidP="00B76CF5">
      <w:pPr>
        <w:pStyle w:val="Akapitzlist"/>
        <w:numPr>
          <w:ilvl w:val="0"/>
          <w:numId w:val="11"/>
        </w:numPr>
        <w:autoSpaceDE w:val="0"/>
        <w:autoSpaceDN w:val="0"/>
        <w:adjustRightInd w:val="0"/>
        <w:spacing w:after="0" w:line="240" w:lineRule="auto"/>
        <w:rPr>
          <w:rFonts w:cstheme="minorHAnsi"/>
          <w:bCs/>
          <w:sz w:val="18"/>
          <w:szCs w:val="18"/>
        </w:rPr>
      </w:pPr>
      <w:r w:rsidRPr="00EB5305">
        <w:rPr>
          <w:rFonts w:cstheme="minorHAnsi"/>
          <w:bCs/>
          <w:sz w:val="18"/>
          <w:szCs w:val="18"/>
        </w:rPr>
        <w:t xml:space="preserve">pracownikowi nie przysługuje urlop szkoleniowy </w:t>
      </w:r>
      <w:r w:rsidR="00EB5305">
        <w:rPr>
          <w:rFonts w:cstheme="minorHAnsi"/>
          <w:bCs/>
          <w:sz w:val="18"/>
          <w:szCs w:val="18"/>
        </w:rPr>
        <w:t xml:space="preserve">– podstawa </w:t>
      </w:r>
      <w:r w:rsidRPr="00EB5305">
        <w:rPr>
          <w:rFonts w:cstheme="minorHAnsi"/>
          <w:bCs/>
          <w:sz w:val="18"/>
          <w:szCs w:val="18"/>
        </w:rPr>
        <w:t xml:space="preserve">§3 </w:t>
      </w:r>
      <w:r w:rsidR="00EB5305">
        <w:rPr>
          <w:rFonts w:cstheme="minorHAnsi"/>
          <w:bCs/>
          <w:sz w:val="18"/>
          <w:szCs w:val="18"/>
        </w:rPr>
        <w:t>ust</w:t>
      </w:r>
      <w:r w:rsidR="00EB5305" w:rsidRPr="00EB5305">
        <w:rPr>
          <w:rFonts w:cstheme="minorHAnsi"/>
          <w:bCs/>
          <w:sz w:val="18"/>
          <w:szCs w:val="18"/>
        </w:rPr>
        <w:t xml:space="preserve"> 2 </w:t>
      </w:r>
      <w:r w:rsidRPr="00EB5305">
        <w:rPr>
          <w:rFonts w:cstheme="minorHAnsi"/>
          <w:bCs/>
          <w:sz w:val="18"/>
          <w:szCs w:val="18"/>
        </w:rPr>
        <w:t xml:space="preserve">zarządzenia </w:t>
      </w:r>
    </w:p>
    <w:p w:rsidR="00F418BA" w:rsidRPr="00EB5305" w:rsidRDefault="008264ED" w:rsidP="008264ED">
      <w:pPr>
        <w:pStyle w:val="Akapitzlist"/>
        <w:numPr>
          <w:ilvl w:val="0"/>
          <w:numId w:val="11"/>
        </w:numPr>
        <w:autoSpaceDE w:val="0"/>
        <w:autoSpaceDN w:val="0"/>
        <w:adjustRightInd w:val="0"/>
        <w:spacing w:after="0" w:line="240" w:lineRule="auto"/>
        <w:rPr>
          <w:rFonts w:cstheme="minorHAnsi"/>
          <w:bCs/>
          <w:sz w:val="18"/>
          <w:szCs w:val="18"/>
        </w:rPr>
      </w:pPr>
      <w:r w:rsidRPr="00EB5305">
        <w:rPr>
          <w:bCs/>
          <w:sz w:val="18"/>
          <w:szCs w:val="18"/>
        </w:rPr>
        <w:t>pracownik w sytuacjach określonych w</w:t>
      </w:r>
      <w:r w:rsidRPr="00EB5305">
        <w:rPr>
          <w:b/>
          <w:bCs/>
          <w:sz w:val="18"/>
          <w:szCs w:val="18"/>
        </w:rPr>
        <w:t xml:space="preserve"> </w:t>
      </w:r>
      <w:r w:rsidRPr="00EB5305">
        <w:rPr>
          <w:rFonts w:cstheme="minorHAnsi"/>
          <w:bCs/>
          <w:sz w:val="18"/>
          <w:szCs w:val="18"/>
        </w:rPr>
        <w:t>§8 zarządzenia zobowiązany jest do zwrotu kosztów poniesionych przez pracodawcę, w wysokości proporcjonalnej do okresu zatrudnienia po ukończeniu podnoszenia kwalifikacji zawodowych lub okresu zatrudnienia w czasie ich podnoszenia</w:t>
      </w:r>
      <w:r w:rsidR="00EB5305">
        <w:rPr>
          <w:rFonts w:cstheme="minorHAnsi"/>
          <w:bCs/>
          <w:sz w:val="18"/>
          <w:szCs w:val="18"/>
        </w:rPr>
        <w:t>;</w:t>
      </w:r>
    </w:p>
    <w:p w:rsidR="00B76CF5" w:rsidRPr="009D7BF8" w:rsidRDefault="00EB5305" w:rsidP="008307C9">
      <w:pPr>
        <w:pStyle w:val="Akapitzlist"/>
        <w:numPr>
          <w:ilvl w:val="0"/>
          <w:numId w:val="11"/>
        </w:numPr>
        <w:autoSpaceDE w:val="0"/>
        <w:autoSpaceDN w:val="0"/>
        <w:adjustRightInd w:val="0"/>
        <w:spacing w:after="0" w:line="240" w:lineRule="auto"/>
        <w:rPr>
          <w:rFonts w:cstheme="minorHAnsi"/>
          <w:bCs/>
          <w:i/>
          <w:sz w:val="16"/>
          <w:szCs w:val="16"/>
        </w:rPr>
      </w:pPr>
      <w:r w:rsidRPr="009D7BF8">
        <w:rPr>
          <w:rFonts w:cstheme="minorHAnsi"/>
          <w:bCs/>
          <w:sz w:val="18"/>
          <w:szCs w:val="18"/>
        </w:rPr>
        <w:t>projekt obejmuje wyłącznie finansowanie opłaty za studia. Nie ujęto dofinansowania określonego §</w:t>
      </w:r>
      <w:r w:rsidR="008264ED" w:rsidRPr="009D7BF8">
        <w:rPr>
          <w:rFonts w:cstheme="minorHAnsi"/>
          <w:bCs/>
          <w:sz w:val="18"/>
          <w:szCs w:val="18"/>
        </w:rPr>
        <w:t>5</w:t>
      </w:r>
      <w:r w:rsidRPr="009D7BF8">
        <w:rPr>
          <w:rFonts w:cstheme="minorHAnsi"/>
          <w:bCs/>
          <w:sz w:val="18"/>
          <w:szCs w:val="18"/>
        </w:rPr>
        <w:t xml:space="preserve"> ust. 3 zarządzenia tj. kosztów dojazdu, zakwaterowania, wyżywienia, pomocy dydaktycznych lub podręczników. </w:t>
      </w:r>
    </w:p>
    <w:p w:rsidR="00DE7A67" w:rsidRDefault="00DE7A67" w:rsidP="008307C9">
      <w:pPr>
        <w:autoSpaceDE w:val="0"/>
        <w:autoSpaceDN w:val="0"/>
        <w:adjustRightInd w:val="0"/>
        <w:spacing w:after="0" w:line="240" w:lineRule="auto"/>
        <w:rPr>
          <w:rFonts w:cstheme="minorHAnsi"/>
          <w:bCs/>
          <w:i/>
          <w:sz w:val="16"/>
          <w:szCs w:val="16"/>
        </w:rPr>
      </w:pPr>
    </w:p>
    <w:p w:rsidR="008307C9" w:rsidRPr="00161C3B" w:rsidRDefault="008307C9" w:rsidP="008307C9">
      <w:pPr>
        <w:autoSpaceDE w:val="0"/>
        <w:autoSpaceDN w:val="0"/>
        <w:adjustRightInd w:val="0"/>
        <w:spacing w:after="0" w:line="240" w:lineRule="auto"/>
        <w:rPr>
          <w:rFonts w:cstheme="minorHAnsi"/>
          <w:i/>
          <w:sz w:val="16"/>
          <w:szCs w:val="16"/>
        </w:rPr>
      </w:pPr>
      <w:r w:rsidRPr="00161C3B">
        <w:rPr>
          <w:rFonts w:cstheme="minorHAnsi"/>
          <w:bCs/>
          <w:i/>
          <w:sz w:val="16"/>
          <w:szCs w:val="16"/>
        </w:rPr>
        <w:t xml:space="preserve">* na podstawie </w:t>
      </w:r>
      <w:r w:rsidR="00C64258" w:rsidRPr="00161C3B">
        <w:rPr>
          <w:rFonts w:cstheme="minorHAnsi"/>
          <w:bCs/>
          <w:i/>
          <w:sz w:val="16"/>
          <w:szCs w:val="16"/>
        </w:rPr>
        <w:t>§</w:t>
      </w:r>
      <w:r w:rsidRPr="00161C3B">
        <w:rPr>
          <w:rFonts w:cstheme="minorHAnsi"/>
          <w:bCs/>
          <w:i/>
          <w:sz w:val="16"/>
          <w:szCs w:val="16"/>
        </w:rPr>
        <w:t xml:space="preserve">6 ust. 2 </w:t>
      </w:r>
      <w:r w:rsidR="00C64258" w:rsidRPr="00161C3B">
        <w:rPr>
          <w:rFonts w:cstheme="minorHAnsi"/>
          <w:bCs/>
          <w:i/>
          <w:sz w:val="16"/>
          <w:szCs w:val="16"/>
        </w:rPr>
        <w:t>pkt.</w:t>
      </w:r>
      <w:r w:rsidRPr="00161C3B">
        <w:rPr>
          <w:rFonts w:cstheme="minorHAnsi"/>
          <w:bCs/>
          <w:i/>
          <w:sz w:val="16"/>
          <w:szCs w:val="16"/>
        </w:rPr>
        <w:t xml:space="preserve">7 </w:t>
      </w:r>
      <w:r w:rsidR="00C64258" w:rsidRPr="00161C3B">
        <w:rPr>
          <w:rFonts w:cstheme="minorHAnsi"/>
          <w:bCs/>
          <w:i/>
          <w:sz w:val="16"/>
          <w:szCs w:val="16"/>
        </w:rPr>
        <w:t xml:space="preserve"> oraz §7 ust. 3 pkt. 1 lit. a  </w:t>
      </w:r>
      <w:r w:rsidRPr="00161C3B">
        <w:rPr>
          <w:rFonts w:cstheme="minorHAnsi"/>
          <w:bCs/>
          <w:i/>
          <w:sz w:val="16"/>
          <w:szCs w:val="16"/>
        </w:rPr>
        <w:t xml:space="preserve">regulaminu rekrutacji i uczestnictwa w projekcie pracowników kadry akademickiej, kadry kierowniczej oraz kadry administracyjnej w ramach projektu „Jeden Uniwersytet – Wiele Możliwości. Program Zintegrowany”,  nr umowy o dofinansowanie POWR.03.05.00-00-Z301/18-00 stanowiący Załącznik do zarządzenia nr 3 Rektora Uniwersytetu Śląskiego w Katowicach z dnia 7 stycznia 2021 r </w:t>
      </w:r>
    </w:p>
    <w:sectPr w:rsidR="008307C9" w:rsidRPr="00161C3B" w:rsidSect="00C57F37">
      <w:headerReference w:type="even" r:id="rId8"/>
      <w:headerReference w:type="default" r:id="rId9"/>
      <w:footerReference w:type="default" r:id="rId10"/>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05" w:rsidRDefault="00EB5305" w:rsidP="00C57F37">
      <w:pPr>
        <w:spacing w:after="0" w:line="240" w:lineRule="auto"/>
      </w:pPr>
      <w:r>
        <w:separator/>
      </w:r>
    </w:p>
  </w:endnote>
  <w:endnote w:type="continuationSeparator" w:id="0">
    <w:p w:rsidR="00EB5305" w:rsidRDefault="00EB5305" w:rsidP="00C5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IDFont+F5">
    <w:altName w:val="MS Gothic"/>
    <w:panose1 w:val="00000000000000000000"/>
    <w:charset w:val="80"/>
    <w:family w:val="auto"/>
    <w:notTrueType/>
    <w:pitch w:val="default"/>
    <w:sig w:usb0="00000001" w:usb1="08070000" w:usb2="00000010" w:usb3="00000000" w:csb0="00020000" w:csb1="00000000"/>
  </w:font>
  <w:font w:name="CIDFont+F6">
    <w:altName w:val="MS Gothic"/>
    <w:panose1 w:val="00000000000000000000"/>
    <w:charset w:val="80"/>
    <w:family w:val="auto"/>
    <w:notTrueType/>
    <w:pitch w:val="default"/>
    <w:sig w:usb0="00000001" w:usb1="08070000" w:usb2="00000010" w:usb3="00000000" w:csb0="00020000" w:csb1="00000000"/>
  </w:font>
  <w:font w:name="CIDFont+F9">
    <w:panose1 w:val="00000000000000000000"/>
    <w:charset w:val="EE"/>
    <w:family w:val="auto"/>
    <w:notTrueType/>
    <w:pitch w:val="default"/>
    <w:sig w:usb0="00000005" w:usb1="00000000" w:usb2="00000000" w:usb3="00000000" w:csb0="00000002"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EB5305" w:rsidRPr="00330722" w:rsidTr="00C57F37">
      <w:tc>
        <w:tcPr>
          <w:tcW w:w="3227" w:type="dxa"/>
          <w:tcBorders>
            <w:top w:val="single" w:sz="12" w:space="0" w:color="808080" w:themeColor="background1" w:themeShade="80"/>
          </w:tcBorders>
        </w:tcPr>
        <w:p w:rsidR="00EB5305" w:rsidRPr="00330722" w:rsidRDefault="00EB5305" w:rsidP="00E9376E">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EB5305" w:rsidRPr="00330722" w:rsidRDefault="00EB5305" w:rsidP="00E9376E">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40–007 Katowice, ul. Bankowa 12, p. 156</w:t>
          </w:r>
        </w:p>
      </w:tc>
      <w:tc>
        <w:tcPr>
          <w:tcW w:w="5103" w:type="dxa"/>
          <w:tcBorders>
            <w:top w:val="single" w:sz="12" w:space="0" w:color="808080" w:themeColor="background1" w:themeShade="80"/>
          </w:tcBorders>
        </w:tcPr>
        <w:p w:rsidR="00EB5305" w:rsidRPr="00330722" w:rsidRDefault="00EB5305" w:rsidP="00E9376E">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lang w:eastAsia="pl-PL"/>
            </w:rPr>
            <w:drawing>
              <wp:inline distT="0" distB="0" distL="0" distR="0" wp14:anchorId="778A9CA1" wp14:editId="1BA7D097">
                <wp:extent cx="2174562" cy="257175"/>
                <wp:effectExtent l="0" t="0" r="0" b="0"/>
                <wp:docPr id="4" name="Obraz 4"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EB5305" w:rsidRPr="00330722" w:rsidRDefault="00EB5305" w:rsidP="00E9376E">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EB5305" w:rsidRPr="00330722" w:rsidRDefault="00EB5305" w:rsidP="00E9376E">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EB5305" w:rsidRPr="00C57F37" w:rsidRDefault="00EB5305"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05" w:rsidRDefault="00EB5305" w:rsidP="00C57F37">
      <w:pPr>
        <w:spacing w:after="0" w:line="240" w:lineRule="auto"/>
      </w:pPr>
      <w:r>
        <w:separator/>
      </w:r>
    </w:p>
  </w:footnote>
  <w:footnote w:type="continuationSeparator" w:id="0">
    <w:p w:rsidR="00EB5305" w:rsidRDefault="00EB5305" w:rsidP="00C57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05" w:rsidRDefault="00EB5305">
    <w:pPr>
      <w:pStyle w:val="Nagwek"/>
    </w:pPr>
    <w:r>
      <w:rPr>
        <w:rFonts w:ascii="PT Sans" w:hAnsi="PT Sans"/>
        <w:i/>
        <w:noProof/>
        <w:lang w:eastAsia="pl-PL"/>
      </w:rPr>
      <w:drawing>
        <wp:inline distT="0" distB="0" distL="0" distR="0" wp14:anchorId="2BD292D4" wp14:editId="4857A7A8">
          <wp:extent cx="6696075" cy="533400"/>
          <wp:effectExtent l="0" t="0" r="9525" b="0"/>
          <wp:docPr id="2" name="Obraz 2"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05" w:rsidRPr="008E7DD8" w:rsidRDefault="00EB5305" w:rsidP="004D2E28">
    <w:pPr>
      <w:pStyle w:val="Nagwek"/>
      <w:tabs>
        <w:tab w:val="clear" w:pos="4536"/>
        <w:tab w:val="clear" w:pos="9072"/>
        <w:tab w:val="left" w:pos="3300"/>
      </w:tabs>
      <w:jc w:val="center"/>
      <w:rPr>
        <w:rFonts w:ascii="PT Sans" w:hAnsi="PT Sans"/>
        <w:i/>
        <w:noProof/>
      </w:rPr>
    </w:pPr>
    <w:r>
      <w:rPr>
        <w:rFonts w:ascii="PT Sans" w:hAnsi="PT Sans"/>
        <w:i/>
        <w:noProof/>
        <w:lang w:eastAsia="pl-PL"/>
      </w:rPr>
      <w:drawing>
        <wp:inline distT="0" distB="0" distL="0" distR="0" wp14:anchorId="65C7AD4C" wp14:editId="38503193">
          <wp:extent cx="6696710" cy="531495"/>
          <wp:effectExtent l="0" t="0" r="889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710" cy="531495"/>
                  </a:xfrm>
                  <a:prstGeom prst="rect">
                    <a:avLst/>
                  </a:prstGeom>
                </pic:spPr>
              </pic:pic>
            </a:graphicData>
          </a:graphic>
        </wp:inline>
      </w:drawing>
    </w:r>
  </w:p>
  <w:p w:rsidR="00EB5305" w:rsidRPr="008E7DD8" w:rsidRDefault="00EB5305"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EB5305" w:rsidRPr="00C57F37" w:rsidRDefault="001F04A8"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66B"/>
    <w:multiLevelType w:val="hybridMultilevel"/>
    <w:tmpl w:val="5D920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E3714"/>
    <w:multiLevelType w:val="hybridMultilevel"/>
    <w:tmpl w:val="887EBF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0467EC"/>
    <w:multiLevelType w:val="hybridMultilevel"/>
    <w:tmpl w:val="7CD6A0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3F6110"/>
    <w:multiLevelType w:val="hybridMultilevel"/>
    <w:tmpl w:val="7E8096FC"/>
    <w:lvl w:ilvl="0" w:tplc="E1B6C41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863A0D"/>
    <w:multiLevelType w:val="hybridMultilevel"/>
    <w:tmpl w:val="AAAE4388"/>
    <w:lvl w:ilvl="0" w:tplc="04150019">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214CC8"/>
    <w:multiLevelType w:val="hybridMultilevel"/>
    <w:tmpl w:val="E30AADAA"/>
    <w:lvl w:ilvl="0" w:tplc="BE484472">
      <w:start w:val="1"/>
      <w:numFmt w:val="bullet"/>
      <w:lvlText w:val=""/>
      <w:lvlJc w:val="left"/>
      <w:pPr>
        <w:ind w:left="720" w:hanging="360"/>
      </w:pPr>
      <w:rPr>
        <w:rFonts w:ascii="Symbol" w:hAnsi="Symbol" w:hint="default"/>
        <w:color w:val="000000" w:themeColor="text1"/>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5E6960"/>
    <w:multiLevelType w:val="hybridMultilevel"/>
    <w:tmpl w:val="AAAE4388"/>
    <w:lvl w:ilvl="0" w:tplc="04150019">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3F45049"/>
    <w:multiLevelType w:val="hybridMultilevel"/>
    <w:tmpl w:val="534637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4F1022D"/>
    <w:multiLevelType w:val="hybridMultilevel"/>
    <w:tmpl w:val="C2CA43D0"/>
    <w:lvl w:ilvl="0" w:tplc="8C729E1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0"/>
  </w:num>
  <w:num w:numId="5">
    <w:abstractNumId w:val="3"/>
  </w:num>
  <w:num w:numId="6">
    <w:abstractNumId w:val="7"/>
  </w:num>
  <w:num w:numId="7">
    <w:abstractNumId w:val="10"/>
  </w:num>
  <w:num w:numId="8">
    <w:abstractNumId w:val="4"/>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33AA2"/>
    <w:rsid w:val="000411B5"/>
    <w:rsid w:val="000C5817"/>
    <w:rsid w:val="00117457"/>
    <w:rsid w:val="0013063C"/>
    <w:rsid w:val="00160903"/>
    <w:rsid w:val="001615A2"/>
    <w:rsid w:val="00161C3B"/>
    <w:rsid w:val="001F04A8"/>
    <w:rsid w:val="003B5CB1"/>
    <w:rsid w:val="00402386"/>
    <w:rsid w:val="0049026F"/>
    <w:rsid w:val="004D2E28"/>
    <w:rsid w:val="004D5D3E"/>
    <w:rsid w:val="00552702"/>
    <w:rsid w:val="00580DC3"/>
    <w:rsid w:val="00593831"/>
    <w:rsid w:val="006152E0"/>
    <w:rsid w:val="006254DF"/>
    <w:rsid w:val="006A5790"/>
    <w:rsid w:val="006F7195"/>
    <w:rsid w:val="00750683"/>
    <w:rsid w:val="00767D65"/>
    <w:rsid w:val="00777E6D"/>
    <w:rsid w:val="007A0B09"/>
    <w:rsid w:val="008264ED"/>
    <w:rsid w:val="008307C9"/>
    <w:rsid w:val="00887374"/>
    <w:rsid w:val="009827B0"/>
    <w:rsid w:val="009D7BF8"/>
    <w:rsid w:val="00A2691F"/>
    <w:rsid w:val="00AB555B"/>
    <w:rsid w:val="00B76CF5"/>
    <w:rsid w:val="00BC4DE0"/>
    <w:rsid w:val="00C40A0E"/>
    <w:rsid w:val="00C57F37"/>
    <w:rsid w:val="00C641AC"/>
    <w:rsid w:val="00C64258"/>
    <w:rsid w:val="00CE467D"/>
    <w:rsid w:val="00D12106"/>
    <w:rsid w:val="00DE7A67"/>
    <w:rsid w:val="00E9376E"/>
    <w:rsid w:val="00EB5305"/>
    <w:rsid w:val="00ED01F2"/>
    <w:rsid w:val="00F10C82"/>
    <w:rsid w:val="00F418BA"/>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641AC"/>
    <w:pPr>
      <w:keepNext/>
      <w:spacing w:after="0" w:line="24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F37"/>
  </w:style>
  <w:style w:type="character" w:styleId="Odwoaniedokomentarza">
    <w:name w:val="annotation reference"/>
    <w:basedOn w:val="Domylnaczcionkaakapitu"/>
    <w:uiPriority w:val="99"/>
    <w:semiHidden/>
    <w:unhideWhenUsed/>
    <w:rsid w:val="003B5CB1"/>
    <w:rPr>
      <w:sz w:val="16"/>
      <w:szCs w:val="16"/>
    </w:rPr>
  </w:style>
  <w:style w:type="paragraph" w:styleId="Tekstkomentarza">
    <w:name w:val="annotation text"/>
    <w:basedOn w:val="Normalny"/>
    <w:link w:val="TekstkomentarzaZnak"/>
    <w:uiPriority w:val="99"/>
    <w:semiHidden/>
    <w:unhideWhenUsed/>
    <w:rsid w:val="003B5C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5CB1"/>
    <w:rPr>
      <w:sz w:val="20"/>
      <w:szCs w:val="20"/>
    </w:rPr>
  </w:style>
  <w:style w:type="paragraph" w:styleId="Tematkomentarza">
    <w:name w:val="annotation subject"/>
    <w:basedOn w:val="Tekstkomentarza"/>
    <w:next w:val="Tekstkomentarza"/>
    <w:link w:val="TematkomentarzaZnak"/>
    <w:uiPriority w:val="99"/>
    <w:semiHidden/>
    <w:unhideWhenUsed/>
    <w:rsid w:val="003B5CB1"/>
    <w:rPr>
      <w:b/>
      <w:bCs/>
    </w:rPr>
  </w:style>
  <w:style w:type="character" w:customStyle="1" w:styleId="TematkomentarzaZnak">
    <w:name w:val="Temat komentarza Znak"/>
    <w:basedOn w:val="TekstkomentarzaZnak"/>
    <w:link w:val="Tematkomentarza"/>
    <w:uiPriority w:val="99"/>
    <w:semiHidden/>
    <w:rsid w:val="003B5CB1"/>
    <w:rPr>
      <w:b/>
      <w:bCs/>
      <w:sz w:val="20"/>
      <w:szCs w:val="20"/>
    </w:rPr>
  </w:style>
  <w:style w:type="table" w:styleId="Jasnalistaakcent1">
    <w:name w:val="Light List Accent 1"/>
    <w:basedOn w:val="Standardowy"/>
    <w:uiPriority w:val="61"/>
    <w:rsid w:val="004D5D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E9376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641AC"/>
    <w:pPr>
      <w:keepNext/>
      <w:spacing w:after="0" w:line="24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F37"/>
  </w:style>
  <w:style w:type="character" w:styleId="Odwoaniedokomentarza">
    <w:name w:val="annotation reference"/>
    <w:basedOn w:val="Domylnaczcionkaakapitu"/>
    <w:uiPriority w:val="99"/>
    <w:semiHidden/>
    <w:unhideWhenUsed/>
    <w:rsid w:val="003B5CB1"/>
    <w:rPr>
      <w:sz w:val="16"/>
      <w:szCs w:val="16"/>
    </w:rPr>
  </w:style>
  <w:style w:type="paragraph" w:styleId="Tekstkomentarza">
    <w:name w:val="annotation text"/>
    <w:basedOn w:val="Normalny"/>
    <w:link w:val="TekstkomentarzaZnak"/>
    <w:uiPriority w:val="99"/>
    <w:semiHidden/>
    <w:unhideWhenUsed/>
    <w:rsid w:val="003B5C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5CB1"/>
    <w:rPr>
      <w:sz w:val="20"/>
      <w:szCs w:val="20"/>
    </w:rPr>
  </w:style>
  <w:style w:type="paragraph" w:styleId="Tematkomentarza">
    <w:name w:val="annotation subject"/>
    <w:basedOn w:val="Tekstkomentarza"/>
    <w:next w:val="Tekstkomentarza"/>
    <w:link w:val="TematkomentarzaZnak"/>
    <w:uiPriority w:val="99"/>
    <w:semiHidden/>
    <w:unhideWhenUsed/>
    <w:rsid w:val="003B5CB1"/>
    <w:rPr>
      <w:b/>
      <w:bCs/>
    </w:rPr>
  </w:style>
  <w:style w:type="character" w:customStyle="1" w:styleId="TematkomentarzaZnak">
    <w:name w:val="Temat komentarza Znak"/>
    <w:basedOn w:val="TekstkomentarzaZnak"/>
    <w:link w:val="Tematkomentarza"/>
    <w:uiPriority w:val="99"/>
    <w:semiHidden/>
    <w:rsid w:val="003B5CB1"/>
    <w:rPr>
      <w:b/>
      <w:bCs/>
      <w:sz w:val="20"/>
      <w:szCs w:val="20"/>
    </w:rPr>
  </w:style>
  <w:style w:type="table" w:styleId="Jasnalistaakcent1">
    <w:name w:val="Light List Accent 1"/>
    <w:basedOn w:val="Standardowy"/>
    <w:uiPriority w:val="61"/>
    <w:rsid w:val="004D5D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E937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180825443">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 w:id="18974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2925</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Aleksandra Potyka</cp:lastModifiedBy>
  <cp:revision>2</cp:revision>
  <cp:lastPrinted>2020-02-11T11:35:00Z</cp:lastPrinted>
  <dcterms:created xsi:type="dcterms:W3CDTF">2021-09-15T07:08:00Z</dcterms:created>
  <dcterms:modified xsi:type="dcterms:W3CDTF">2021-09-15T07:08:00Z</dcterms:modified>
</cp:coreProperties>
</file>