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6A110" w14:textId="6CA06FA5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Szkolenie</w:t>
      </w:r>
      <w:r w:rsidR="004D5D3E" w:rsidRPr="0049026F">
        <w:rPr>
          <w:rFonts w:ascii="Palatino Linotype" w:hAnsi="Palatino Linotype"/>
          <w:b/>
          <w:sz w:val="24"/>
        </w:rPr>
        <w:t xml:space="preserve"> pn. </w:t>
      </w:r>
      <w:r w:rsidR="00FD66B6" w:rsidRPr="00FD66B6">
        <w:rPr>
          <w:rFonts w:ascii="Palatino Linotype" w:hAnsi="Palatino Linotype"/>
          <w:b/>
          <w:sz w:val="24"/>
        </w:rPr>
        <w:t>„</w:t>
      </w:r>
      <w:r w:rsidR="006F0D41" w:rsidRPr="006F0D41">
        <w:rPr>
          <w:rFonts w:ascii="Palatino Linotype" w:hAnsi="Palatino Linotype"/>
          <w:b/>
          <w:sz w:val="24"/>
        </w:rPr>
        <w:t xml:space="preserve">Akredytowanie szkolenie </w:t>
      </w:r>
      <w:proofErr w:type="spellStart"/>
      <w:r w:rsidR="006F0D41" w:rsidRPr="006F0D41">
        <w:rPr>
          <w:rFonts w:ascii="Palatino Linotype" w:hAnsi="Palatino Linotype"/>
          <w:b/>
          <w:sz w:val="24"/>
        </w:rPr>
        <w:t>M_o_R</w:t>
      </w:r>
      <w:proofErr w:type="spellEnd"/>
      <w:r w:rsidR="006F0D41" w:rsidRPr="006F0D41">
        <w:rPr>
          <w:rFonts w:ascii="Palatino Linotype" w:hAnsi="Palatino Linotype"/>
          <w:b/>
          <w:sz w:val="24"/>
        </w:rPr>
        <w:t xml:space="preserve"> Foundation</w:t>
      </w:r>
      <w:r w:rsidR="006F0D41">
        <w:rPr>
          <w:rFonts w:ascii="Palatino Linotype" w:hAnsi="Palatino Linotype"/>
          <w:b/>
          <w:sz w:val="24"/>
        </w:rPr>
        <w:t>”</w:t>
      </w:r>
      <w:r w:rsidR="006F0D41" w:rsidRPr="006F0D41">
        <w:rPr>
          <w:rFonts w:ascii="Palatino Linotype" w:hAnsi="Palatino Linotype"/>
          <w:b/>
          <w:sz w:val="24"/>
        </w:rPr>
        <w:t xml:space="preserve"> (zarządzanie ryzykiem) zakończone akredytowanym egzaminem.</w:t>
      </w:r>
    </w:p>
    <w:p w14:paraId="3FBDAC18" w14:textId="415A1D49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realizowane dla Uniwersytet</w:t>
      </w:r>
      <w:r w:rsidR="005C1927">
        <w:rPr>
          <w:rFonts w:ascii="Palatino Linotype" w:hAnsi="Palatino Linotype"/>
          <w:b/>
          <w:sz w:val="24"/>
        </w:rPr>
        <w:t xml:space="preserve">u </w:t>
      </w:r>
      <w:r w:rsidRPr="0049026F">
        <w:rPr>
          <w:rFonts w:ascii="Palatino Linotype" w:hAnsi="Palatino Linotype"/>
          <w:b/>
          <w:sz w:val="24"/>
        </w:rPr>
        <w:t>Śląski</w:t>
      </w:r>
      <w:r w:rsidR="005C1927">
        <w:rPr>
          <w:rFonts w:ascii="Palatino Linotype" w:hAnsi="Palatino Linotype"/>
          <w:b/>
          <w:sz w:val="24"/>
        </w:rPr>
        <w:t>ego</w:t>
      </w:r>
      <w:r w:rsidRPr="0049026F">
        <w:rPr>
          <w:rFonts w:ascii="Palatino Linotype" w:hAnsi="Palatino Linotype"/>
          <w:b/>
          <w:sz w:val="24"/>
        </w:rPr>
        <w:t xml:space="preserve"> w Katowicach</w:t>
      </w:r>
    </w:p>
    <w:p w14:paraId="6A7FE0EB" w14:textId="77777777" w:rsidR="003B5CB1" w:rsidRDefault="004D5D3E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Abstrakt</w:t>
      </w:r>
    </w:p>
    <w:p w14:paraId="46E48D29" w14:textId="77777777" w:rsidR="004D5D3E" w:rsidRPr="004D5D3E" w:rsidRDefault="004D5D3E" w:rsidP="004D5D3E">
      <w:pPr>
        <w:spacing w:after="0"/>
        <w:rPr>
          <w:rFonts w:ascii="Palatino Linotype" w:hAnsi="Palatino Linotype"/>
          <w:color w:val="000000" w:themeColor="text1"/>
          <w:sz w:val="20"/>
        </w:rPr>
      </w:pPr>
      <w:r w:rsidRPr="004D5D3E">
        <w:rPr>
          <w:rFonts w:ascii="Palatino Linotype" w:hAnsi="Palatino Linotype"/>
          <w:color w:val="000000" w:themeColor="text1"/>
          <w:sz w:val="20"/>
        </w:rPr>
        <w:t>Tekst</w:t>
      </w:r>
    </w:p>
    <w:p w14:paraId="4908260D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Szczegółowe cele szkolenia</w:t>
      </w:r>
      <w:r w:rsidR="004D5D3E">
        <w:rPr>
          <w:rFonts w:ascii="Palatino Linotype" w:hAnsi="Palatino Linotype"/>
          <w:b/>
          <w:color w:val="0F243E" w:themeColor="text2" w:themeShade="80"/>
          <w:sz w:val="24"/>
        </w:rPr>
        <w:t>:</w:t>
      </w:r>
    </w:p>
    <w:p w14:paraId="729C29E6" w14:textId="23CE26C1" w:rsidR="002D76BD" w:rsidRPr="002D76BD" w:rsidRDefault="002D76BD" w:rsidP="002D76BD">
      <w:pPr>
        <w:pStyle w:val="Akapitzlist"/>
        <w:spacing w:after="0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>Pozna</w:t>
      </w:r>
      <w:r>
        <w:rPr>
          <w:rFonts w:ascii="Palatino Linotype" w:hAnsi="Palatino Linotype"/>
          <w:color w:val="000000" w:themeColor="text1"/>
          <w:sz w:val="20"/>
        </w:rPr>
        <w:t>nie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 metodyk</w:t>
      </w:r>
      <w:r>
        <w:rPr>
          <w:rFonts w:ascii="Palatino Linotype" w:hAnsi="Palatino Linotype"/>
          <w:color w:val="000000" w:themeColor="text1"/>
          <w:sz w:val="20"/>
        </w:rPr>
        <w:t>i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 Zarządzania Ryzykiem </w:t>
      </w:r>
      <w:proofErr w:type="spellStart"/>
      <w:r w:rsidRPr="002D76BD">
        <w:rPr>
          <w:rFonts w:ascii="Palatino Linotype" w:hAnsi="Palatino Linotype"/>
          <w:color w:val="000000" w:themeColor="text1"/>
          <w:sz w:val="20"/>
        </w:rPr>
        <w:t>M_o_R</w:t>
      </w:r>
      <w:proofErr w:type="spellEnd"/>
      <w:r w:rsidRPr="002D76BD">
        <w:rPr>
          <w:rFonts w:ascii="Palatino Linotype" w:hAnsi="Palatino Linotype"/>
          <w:color w:val="000000" w:themeColor="text1"/>
          <w:sz w:val="20"/>
        </w:rPr>
        <w:t>, a w szczególności:</w:t>
      </w:r>
    </w:p>
    <w:p w14:paraId="5CEAE1FC" w14:textId="77777777" w:rsidR="002D76BD" w:rsidRDefault="002D76BD" w:rsidP="002D76BD">
      <w:pPr>
        <w:pStyle w:val="Akapitzlist"/>
        <w:numPr>
          <w:ilvl w:val="0"/>
          <w:numId w:val="14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>Zrozumieć podejście do zarządzania ryzykiem, pryncypia i procesy zarządzania</w:t>
      </w:r>
    </w:p>
    <w:p w14:paraId="1A6F341D" w14:textId="77777777" w:rsidR="002D76BD" w:rsidRDefault="002D76BD" w:rsidP="002D76BD">
      <w:pPr>
        <w:pStyle w:val="Akapitzlist"/>
        <w:numPr>
          <w:ilvl w:val="0"/>
          <w:numId w:val="14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 xml:space="preserve">Dowiedzieć się jak wdrożyć </w:t>
      </w:r>
      <w:proofErr w:type="spellStart"/>
      <w:r w:rsidRPr="002D76BD">
        <w:rPr>
          <w:rFonts w:ascii="Palatino Linotype" w:hAnsi="Palatino Linotype"/>
          <w:color w:val="000000" w:themeColor="text1"/>
          <w:sz w:val="20"/>
        </w:rPr>
        <w:t>M_o_R</w:t>
      </w:r>
      <w:proofErr w:type="spellEnd"/>
      <w:r w:rsidRPr="002D76BD">
        <w:rPr>
          <w:rFonts w:ascii="Palatino Linotype" w:hAnsi="Palatino Linotype"/>
          <w:color w:val="000000" w:themeColor="text1"/>
          <w:sz w:val="20"/>
        </w:rPr>
        <w:t xml:space="preserve"> i dokonywać przeglądów</w:t>
      </w:r>
    </w:p>
    <w:p w14:paraId="1022DBE2" w14:textId="77777777" w:rsidR="002D76BD" w:rsidRDefault="002D76BD" w:rsidP="002D76BD">
      <w:pPr>
        <w:pStyle w:val="Akapitzlist"/>
        <w:numPr>
          <w:ilvl w:val="0"/>
          <w:numId w:val="14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>Poznać najpopularniejsze techniki i narzędzia</w:t>
      </w:r>
    </w:p>
    <w:p w14:paraId="647B426B" w14:textId="32E0DE76" w:rsidR="004D5D3E" w:rsidRPr="002D76BD" w:rsidRDefault="002D76BD" w:rsidP="002D76BD">
      <w:pPr>
        <w:pStyle w:val="Akapitzlist"/>
        <w:numPr>
          <w:ilvl w:val="0"/>
          <w:numId w:val="14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 xml:space="preserve">Przygotować się do egzaminu </w:t>
      </w:r>
      <w:proofErr w:type="spellStart"/>
      <w:r w:rsidRPr="002D76BD">
        <w:rPr>
          <w:rFonts w:ascii="Palatino Linotype" w:hAnsi="Palatino Linotype"/>
          <w:color w:val="000000" w:themeColor="text1"/>
          <w:sz w:val="20"/>
        </w:rPr>
        <w:t>M_o_R</w:t>
      </w:r>
      <w:proofErr w:type="spellEnd"/>
      <w:r w:rsidRPr="002D76BD">
        <w:rPr>
          <w:rFonts w:ascii="Palatino Linotype" w:hAnsi="Palatino Linotype"/>
          <w:color w:val="000000" w:themeColor="text1"/>
          <w:sz w:val="20"/>
        </w:rPr>
        <w:t xml:space="preserve"> Foundation</w:t>
      </w:r>
      <w:r>
        <w:rPr>
          <w:rFonts w:ascii="Palatino Linotype" w:hAnsi="Palatino Linotype"/>
          <w:color w:val="000000" w:themeColor="text1"/>
          <w:sz w:val="20"/>
        </w:rPr>
        <w:t xml:space="preserve"> (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W przypadku pozytywnego wyniku egzaminu uczestnicy otrzymują międzynarodowy certyfikat </w:t>
      </w:r>
      <w:proofErr w:type="spellStart"/>
      <w:r w:rsidRPr="002D76BD">
        <w:rPr>
          <w:rFonts w:ascii="Palatino Linotype" w:hAnsi="Palatino Linotype"/>
          <w:color w:val="000000" w:themeColor="text1"/>
          <w:sz w:val="20"/>
        </w:rPr>
        <w:t>M_o_R</w:t>
      </w:r>
      <w:proofErr w:type="spellEnd"/>
      <w:r w:rsidRPr="002D76BD">
        <w:rPr>
          <w:rFonts w:ascii="Palatino Linotype" w:hAnsi="Palatino Linotype"/>
          <w:color w:val="000000" w:themeColor="text1"/>
          <w:sz w:val="20"/>
        </w:rPr>
        <w:t xml:space="preserve">  Foundation</w:t>
      </w:r>
      <w:r>
        <w:rPr>
          <w:rFonts w:ascii="Palatino Linotype" w:hAnsi="Palatino Linotype"/>
          <w:color w:val="000000" w:themeColor="text1"/>
          <w:sz w:val="20"/>
        </w:rPr>
        <w:t>)</w:t>
      </w:r>
    </w:p>
    <w:p w14:paraId="67AFE819" w14:textId="77777777" w:rsidR="003B5CB1" w:rsidRDefault="003B5CB1" w:rsidP="00AB555B"/>
    <w:p w14:paraId="6267F021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Efekty kształcenia i korzyści dla uczestnika</w:t>
      </w:r>
      <w:r w:rsidR="006F7195">
        <w:rPr>
          <w:rFonts w:ascii="Palatino Linotype" w:hAnsi="Palatino Linotype"/>
          <w:b/>
          <w:color w:val="0F243E" w:themeColor="text2" w:themeShade="80"/>
          <w:sz w:val="24"/>
        </w:rPr>
        <w:t>:</w:t>
      </w: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 </w:t>
      </w:r>
    </w:p>
    <w:p w14:paraId="38644EAC" w14:textId="7B2AED7B" w:rsidR="00080AAD" w:rsidRDefault="002D76BD" w:rsidP="00080AAD">
      <w:pPr>
        <w:pStyle w:val="Akapitzlist"/>
        <w:spacing w:after="0"/>
        <w:jc w:val="both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Warsztat skierowany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 jest do </w:t>
      </w:r>
      <w:r w:rsidR="009C72F3" w:rsidRPr="009C72F3">
        <w:rPr>
          <w:rFonts w:ascii="Palatino Linotype" w:hAnsi="Palatino Linotype"/>
          <w:color w:val="000000" w:themeColor="text1"/>
          <w:sz w:val="20"/>
        </w:rPr>
        <w:t>kadry administracyjnej i kierowniczej</w:t>
      </w:r>
      <w:r w:rsidR="009C72F3">
        <w:rPr>
          <w:rFonts w:ascii="Palatino Linotype" w:hAnsi="Palatino Linotype"/>
          <w:color w:val="000000" w:themeColor="text1"/>
          <w:sz w:val="20"/>
        </w:rPr>
        <w:t xml:space="preserve"> która podejmuje decyzje na poziomie s</w:t>
      </w:r>
      <w:r w:rsidRPr="002D76BD">
        <w:rPr>
          <w:rFonts w:ascii="Palatino Linotype" w:hAnsi="Palatino Linotype"/>
          <w:color w:val="000000" w:themeColor="text1"/>
          <w:sz w:val="20"/>
        </w:rPr>
        <w:t>trategicznym w organizacji oraz zarządzaniu portfelem inicjatyw.</w:t>
      </w:r>
    </w:p>
    <w:p w14:paraId="1D1A3521" w14:textId="73204783" w:rsidR="00080AAD" w:rsidRDefault="002D76BD" w:rsidP="00080AAD">
      <w:pPr>
        <w:pStyle w:val="Akapitzlist"/>
        <w:spacing w:after="0"/>
        <w:jc w:val="both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Zwiększ</w:t>
      </w:r>
      <w:r w:rsidR="00080AAD">
        <w:rPr>
          <w:rFonts w:ascii="Palatino Linotype" w:hAnsi="Palatino Linotype"/>
          <w:color w:val="000000" w:themeColor="text1"/>
          <w:sz w:val="20"/>
        </w:rPr>
        <w:t>a</w:t>
      </w:r>
      <w:r>
        <w:rPr>
          <w:rFonts w:ascii="Palatino Linotype" w:hAnsi="Palatino Linotype"/>
          <w:color w:val="000000" w:themeColor="text1"/>
          <w:sz w:val="20"/>
        </w:rPr>
        <w:t xml:space="preserve"> świadomoś</w:t>
      </w:r>
      <w:r w:rsidR="00080AAD">
        <w:rPr>
          <w:rFonts w:ascii="Palatino Linotype" w:hAnsi="Palatino Linotype"/>
          <w:color w:val="000000" w:themeColor="text1"/>
          <w:sz w:val="20"/>
        </w:rPr>
        <w:t>ć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 uczestników </w:t>
      </w:r>
      <w:r>
        <w:rPr>
          <w:rFonts w:ascii="Palatino Linotype" w:hAnsi="Palatino Linotype"/>
          <w:color w:val="000000" w:themeColor="text1"/>
          <w:sz w:val="20"/>
        </w:rPr>
        <w:t>o konieczności</w:t>
      </w:r>
      <w:r w:rsidRPr="002D76BD">
        <w:rPr>
          <w:rFonts w:ascii="Palatino Linotype" w:hAnsi="Palatino Linotype"/>
          <w:color w:val="000000" w:themeColor="text1"/>
          <w:sz w:val="20"/>
        </w:rPr>
        <w:t xml:space="preserve"> zarządzania ryzykiem w organizacji. </w:t>
      </w:r>
    </w:p>
    <w:p w14:paraId="79F4995E" w14:textId="5451A221" w:rsidR="006F7195" w:rsidRPr="004D5D3E" w:rsidRDefault="002D76BD" w:rsidP="00080AAD">
      <w:pPr>
        <w:pStyle w:val="Akapitzlist"/>
        <w:spacing w:after="0"/>
        <w:jc w:val="both"/>
        <w:rPr>
          <w:rFonts w:ascii="Palatino Linotype" w:hAnsi="Palatino Linotype"/>
          <w:color w:val="000000" w:themeColor="text1"/>
          <w:sz w:val="20"/>
        </w:rPr>
      </w:pPr>
      <w:r w:rsidRPr="002D76BD">
        <w:rPr>
          <w:rFonts w:ascii="Palatino Linotype" w:hAnsi="Palatino Linotype"/>
          <w:color w:val="000000" w:themeColor="text1"/>
          <w:sz w:val="20"/>
        </w:rPr>
        <w:t xml:space="preserve">Po zakończeniu szkolenia jego uczestnicy będą mogli zastosować zdobytą wiedzę w swojej organizacji która (zgodnie z </w:t>
      </w:r>
      <w:proofErr w:type="spellStart"/>
      <w:r w:rsidRPr="002D76BD">
        <w:rPr>
          <w:rFonts w:ascii="Palatino Linotype" w:hAnsi="Palatino Linotype"/>
          <w:color w:val="000000" w:themeColor="text1"/>
          <w:sz w:val="20"/>
        </w:rPr>
        <w:t>M_o_R</w:t>
      </w:r>
      <w:proofErr w:type="spellEnd"/>
      <w:r w:rsidRPr="002D76BD">
        <w:rPr>
          <w:rFonts w:ascii="Palatino Linotype" w:hAnsi="Palatino Linotype"/>
          <w:color w:val="000000" w:themeColor="text1"/>
          <w:sz w:val="20"/>
        </w:rPr>
        <w:t>) będzie mogła odnieść takie korzyści i zalety wynikające jej zastosowania jak uświadomienie sobie istoty ryzyka, poznanie sprawdzonego wzorca postępowania z ryzykiem, czy wypracowanie bardziej efektywnego sposobu reagowania na zagrożenia i szanse, a w konsekwencji racjonalne podejmowanie decyzji w organizacji, i poprawa efektywności jej funkcjonowania organizacji</w:t>
      </w:r>
      <w:r w:rsidR="00080AAD">
        <w:rPr>
          <w:rFonts w:ascii="Palatino Linotype" w:hAnsi="Palatino Linotype"/>
          <w:color w:val="000000" w:themeColor="text1"/>
          <w:sz w:val="20"/>
        </w:rPr>
        <w:t>.</w:t>
      </w:r>
    </w:p>
    <w:p w14:paraId="37ACAB47" w14:textId="77777777" w:rsidR="006F7195" w:rsidRPr="006F7195" w:rsidRDefault="006F7195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76338DA5" w14:textId="77777777" w:rsidR="006F7195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Forma realizacji </w:t>
      </w:r>
    </w:p>
    <w:p w14:paraId="570D5E69" w14:textId="47362335" w:rsidR="00F17682" w:rsidRPr="00F17682" w:rsidRDefault="00F17682" w:rsidP="00F17682">
      <w:pPr>
        <w:spacing w:after="0" w:line="240" w:lineRule="auto"/>
        <w:rPr>
          <w:rFonts w:ascii="Palatino Linotype" w:hAnsi="Palatino Linotype"/>
          <w:color w:val="000000" w:themeColor="text1"/>
          <w:sz w:val="20"/>
        </w:rPr>
      </w:pPr>
      <w:r w:rsidRPr="00F17682">
        <w:rPr>
          <w:rFonts w:ascii="Palatino Linotype" w:hAnsi="Palatino Linotype"/>
          <w:color w:val="000000" w:themeColor="text1"/>
          <w:sz w:val="20"/>
        </w:rPr>
        <w:t>•</w:t>
      </w:r>
      <w:r w:rsidRPr="00F17682">
        <w:rPr>
          <w:rFonts w:ascii="Palatino Linotype" w:hAnsi="Palatino Linotype"/>
          <w:color w:val="000000" w:themeColor="text1"/>
          <w:sz w:val="20"/>
        </w:rPr>
        <w:tab/>
        <w:t>wykład,</w:t>
      </w:r>
    </w:p>
    <w:p w14:paraId="36EBBA1C" w14:textId="77777777" w:rsidR="00F17682" w:rsidRPr="00F17682" w:rsidRDefault="00F17682" w:rsidP="00F17682">
      <w:pPr>
        <w:spacing w:after="0" w:line="240" w:lineRule="auto"/>
        <w:rPr>
          <w:rFonts w:ascii="Palatino Linotype" w:hAnsi="Palatino Linotype"/>
          <w:color w:val="000000" w:themeColor="text1"/>
          <w:sz w:val="20"/>
        </w:rPr>
      </w:pPr>
      <w:r w:rsidRPr="00F17682">
        <w:rPr>
          <w:rFonts w:ascii="Palatino Linotype" w:hAnsi="Palatino Linotype"/>
          <w:color w:val="000000" w:themeColor="text1"/>
          <w:sz w:val="20"/>
        </w:rPr>
        <w:t>•</w:t>
      </w:r>
      <w:r w:rsidRPr="00F17682">
        <w:rPr>
          <w:rFonts w:ascii="Palatino Linotype" w:hAnsi="Palatino Linotype"/>
          <w:color w:val="000000" w:themeColor="text1"/>
          <w:sz w:val="20"/>
        </w:rPr>
        <w:tab/>
        <w:t>ćwiczenia</w:t>
      </w:r>
    </w:p>
    <w:p w14:paraId="32CDDE64" w14:textId="0C4FA775" w:rsidR="006F7195" w:rsidRDefault="00F17682" w:rsidP="00F17682">
      <w:pPr>
        <w:spacing w:after="0" w:line="240" w:lineRule="auto"/>
      </w:pPr>
      <w:r w:rsidRPr="00F17682">
        <w:rPr>
          <w:rFonts w:ascii="Palatino Linotype" w:hAnsi="Palatino Linotype"/>
          <w:color w:val="000000" w:themeColor="text1"/>
          <w:sz w:val="20"/>
        </w:rPr>
        <w:t>•</w:t>
      </w:r>
      <w:r w:rsidRPr="00F17682">
        <w:rPr>
          <w:rFonts w:ascii="Palatino Linotype" w:hAnsi="Palatino Linotype"/>
          <w:color w:val="000000" w:themeColor="text1"/>
          <w:sz w:val="20"/>
        </w:rPr>
        <w:tab/>
        <w:t>warsztaty</w:t>
      </w:r>
    </w:p>
    <w:p w14:paraId="1ED96817" w14:textId="77777777" w:rsidR="004D5D3E" w:rsidRPr="004D5D3E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 xml:space="preserve">Program szkolenia: </w:t>
      </w:r>
    </w:p>
    <w:p w14:paraId="7C023031" w14:textId="30A877E4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1. Wprowadzenie do zarządzania ryzykiem</w:t>
      </w:r>
    </w:p>
    <w:p w14:paraId="7AFFB51E" w14:textId="77777777" w:rsidR="00F17682" w:rsidRPr="00080AAD" w:rsidRDefault="00F17682" w:rsidP="00F176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Dlaczego zarządzanie ryzykiem jest ważne?</w:t>
      </w:r>
    </w:p>
    <w:p w14:paraId="3ED440B3" w14:textId="77777777" w:rsidR="00F17682" w:rsidRPr="00080AAD" w:rsidRDefault="00F17682" w:rsidP="00F176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Geneza wiedzy o zarządzaniu ryzykiem</w:t>
      </w:r>
    </w:p>
    <w:p w14:paraId="6FC2F628" w14:textId="77777777" w:rsidR="00F17682" w:rsidRPr="00080AAD" w:rsidRDefault="00F17682" w:rsidP="00F176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Podstawowe pojęcia metodyki</w:t>
      </w:r>
    </w:p>
    <w:p w14:paraId="256A4249" w14:textId="77777777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2. Pryncypia zarządzania ryzykiem</w:t>
      </w:r>
    </w:p>
    <w:p w14:paraId="787DB7C4" w14:textId="77777777" w:rsidR="00F17682" w:rsidRPr="00080AAD" w:rsidRDefault="00F17682" w:rsidP="00F1768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Kontrola stanu zarządzania ryzykiem</w:t>
      </w:r>
    </w:p>
    <w:p w14:paraId="09FFE4D3" w14:textId="77777777" w:rsidR="00F17682" w:rsidRPr="00080AAD" w:rsidRDefault="00F17682" w:rsidP="00F1768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Modele dojrzałości zarządzania ryzykiem</w:t>
      </w:r>
    </w:p>
    <w:p w14:paraId="38FA27A1" w14:textId="77777777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3. Podejście do zarządzania ryzykiem</w:t>
      </w:r>
    </w:p>
    <w:p w14:paraId="6FCF0F12" w14:textId="77777777" w:rsidR="00F17682" w:rsidRPr="00080AAD" w:rsidRDefault="00F17682" w:rsidP="00F176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lastRenderedPageBreak/>
        <w:t>Polityka zarządzania ryzykiem</w:t>
      </w:r>
    </w:p>
    <w:p w14:paraId="75821F98" w14:textId="77777777" w:rsidR="00F17682" w:rsidRPr="00080AAD" w:rsidRDefault="00F17682" w:rsidP="00F176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Opis procesu zarządzania ryzykiem</w:t>
      </w:r>
    </w:p>
    <w:p w14:paraId="1C030661" w14:textId="77777777" w:rsidR="00F17682" w:rsidRPr="00080AAD" w:rsidRDefault="00F17682" w:rsidP="00F176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Strategia zarządzania ryzykiem</w:t>
      </w:r>
    </w:p>
    <w:p w14:paraId="3B1869F7" w14:textId="001A37D2" w:rsidR="00F17682" w:rsidRPr="00080AAD" w:rsidRDefault="00F17682" w:rsidP="00F176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Rejestr ryzyka i rejestr zagadnień</w:t>
      </w:r>
    </w:p>
    <w:p w14:paraId="32A60172" w14:textId="77777777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4. Proces zarządzania ryzykiem</w:t>
      </w:r>
    </w:p>
    <w:p w14:paraId="25924EA7" w14:textId="4677E1B2" w:rsidR="00F17682" w:rsidRPr="00080AAD" w:rsidRDefault="00F17682" w:rsidP="00F176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Identyfikowanie ryzyka i kontekstu</w:t>
      </w:r>
    </w:p>
    <w:p w14:paraId="78E02725" w14:textId="66FE57B6" w:rsidR="00F17682" w:rsidRPr="00080AAD" w:rsidRDefault="00F17682" w:rsidP="00F176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Ocena ryzyka</w:t>
      </w:r>
    </w:p>
    <w:p w14:paraId="4A4AA569" w14:textId="77777777" w:rsidR="00F17682" w:rsidRPr="00080AAD" w:rsidRDefault="00F17682" w:rsidP="00F176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Planowanie reakcji na ryzyka</w:t>
      </w:r>
    </w:p>
    <w:p w14:paraId="2CB8876F" w14:textId="77777777" w:rsidR="00F17682" w:rsidRPr="00080AAD" w:rsidRDefault="00F17682" w:rsidP="00F176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Implementowanie reakcji na ryzyka</w:t>
      </w:r>
    </w:p>
    <w:p w14:paraId="3E308271" w14:textId="77777777" w:rsidR="00F17682" w:rsidRPr="00080AAD" w:rsidRDefault="00F17682" w:rsidP="00F176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Komunikowanie</w:t>
      </w:r>
    </w:p>
    <w:p w14:paraId="66091013" w14:textId="77777777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5. Wdrożenie i przeglądy zarządzania ryzykiem</w:t>
      </w:r>
    </w:p>
    <w:p w14:paraId="04BA9FBE" w14:textId="77777777" w:rsidR="00F17682" w:rsidRPr="00080AAD" w:rsidRDefault="00F17682" w:rsidP="00F1768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6. Perspektywy organizacyjne</w:t>
      </w:r>
    </w:p>
    <w:p w14:paraId="068EF2A6" w14:textId="77777777" w:rsidR="00F17682" w:rsidRPr="00080AAD" w:rsidRDefault="00F17682" w:rsidP="00F1768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Strategiczna</w:t>
      </w:r>
    </w:p>
    <w:p w14:paraId="34FF8DBE" w14:textId="77777777" w:rsidR="00F17682" w:rsidRPr="00080AAD" w:rsidRDefault="00F17682" w:rsidP="00F1768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Programu</w:t>
      </w:r>
    </w:p>
    <w:p w14:paraId="4AED77C8" w14:textId="77777777" w:rsidR="00F17682" w:rsidRPr="00080AAD" w:rsidRDefault="00F17682" w:rsidP="00F1768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Projektu</w:t>
      </w:r>
    </w:p>
    <w:p w14:paraId="1319119F" w14:textId="77777777" w:rsidR="00F17682" w:rsidRPr="00080AAD" w:rsidRDefault="00F17682" w:rsidP="00F1768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OpenSans-Regular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Operacyjna</w:t>
      </w:r>
    </w:p>
    <w:p w14:paraId="617ADBD3" w14:textId="43C5ABB2" w:rsidR="0049026F" w:rsidRPr="00080AAD" w:rsidRDefault="00F17682" w:rsidP="00F17682">
      <w:pPr>
        <w:spacing w:after="0"/>
        <w:rPr>
          <w:rFonts w:ascii="Palatino Linotype" w:hAnsi="Palatino Linotype"/>
          <w:sz w:val="20"/>
          <w:szCs w:val="20"/>
        </w:rPr>
      </w:pPr>
      <w:r w:rsidRPr="00080AAD">
        <w:rPr>
          <w:rFonts w:ascii="Palatino Linotype" w:hAnsi="Palatino Linotype" w:cs="OpenSans-Regular"/>
          <w:sz w:val="20"/>
          <w:szCs w:val="20"/>
        </w:rPr>
        <w:t>7. Egzamin</w:t>
      </w:r>
    </w:p>
    <w:p w14:paraId="198866BD" w14:textId="77777777" w:rsidR="00F34BD0" w:rsidRDefault="00F34BD0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4150258A" w14:textId="6C371E0A" w:rsidR="006F7195" w:rsidRPr="006F7195" w:rsidRDefault="006F7195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Informacje o wykonawcy i trenerach realizujących szkolenie</w:t>
      </w:r>
    </w:p>
    <w:p w14:paraId="3ABCEA96" w14:textId="1625949F" w:rsidR="004D5D3E" w:rsidRDefault="00F1768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Altkom Akademia – największa firma szkoleniowa w Polsce. </w:t>
      </w:r>
      <w:r w:rsidRPr="00F17682">
        <w:rPr>
          <w:rFonts w:ascii="Palatino Linotype" w:hAnsi="Palatino Linotype"/>
        </w:rPr>
        <w:t>Ofertę edukacyjną stanowi ponad tysiąc autorskich i autoryzowanych szkoleń. Obejmuje ona szkolenia z zakresu zarządzania organizacją i projektami, szkolenia interpersonalne oraz informatyczne skierowane do profesjonalistów i użytkowników IT.</w:t>
      </w:r>
    </w:p>
    <w:p w14:paraId="73F034E3" w14:textId="045E302D" w:rsidR="00F17682" w:rsidRPr="00F17682" w:rsidRDefault="00F17682">
      <w:pPr>
        <w:rPr>
          <w:rFonts w:ascii="Palatino Linotype" w:hAnsi="Palatino Linotype"/>
        </w:rPr>
      </w:pPr>
      <w:r w:rsidRPr="00F17682">
        <w:rPr>
          <w:rFonts w:ascii="Palatino Linotype" w:hAnsi="Palatino Linotype"/>
        </w:rPr>
        <w:t xml:space="preserve">Jerzy Wittek – akredytowany trener standardów </w:t>
      </w:r>
      <w:proofErr w:type="spellStart"/>
      <w:r w:rsidRPr="00F17682">
        <w:rPr>
          <w:rFonts w:ascii="Palatino Linotype" w:hAnsi="Palatino Linotype"/>
        </w:rPr>
        <w:t>AXELOSa</w:t>
      </w:r>
      <w:proofErr w:type="spellEnd"/>
      <w:r w:rsidRPr="00F17682">
        <w:rPr>
          <w:rFonts w:ascii="Palatino Linotype" w:hAnsi="Palatino Linotype"/>
        </w:rPr>
        <w:t xml:space="preserve"> (</w:t>
      </w:r>
      <w:proofErr w:type="spellStart"/>
      <w:r w:rsidRPr="00F17682">
        <w:rPr>
          <w:rFonts w:ascii="Palatino Linotype" w:hAnsi="Palatino Linotype"/>
        </w:rPr>
        <w:t>np</w:t>
      </w:r>
      <w:proofErr w:type="spellEnd"/>
      <w:r w:rsidRPr="00F17682">
        <w:rPr>
          <w:rFonts w:ascii="Palatino Linotype" w:hAnsi="Palatino Linotype"/>
        </w:rPr>
        <w:t xml:space="preserve">: Management of </w:t>
      </w:r>
      <w:proofErr w:type="spellStart"/>
      <w:r w:rsidRPr="00F17682">
        <w:rPr>
          <w:rFonts w:ascii="Palatino Linotype" w:hAnsi="Palatino Linotype"/>
        </w:rPr>
        <w:t>Risk</w:t>
      </w:r>
      <w:proofErr w:type="spellEnd"/>
      <w:r w:rsidRPr="00F17682">
        <w:rPr>
          <w:rFonts w:ascii="Palatino Linotype" w:hAnsi="Palatino Linotype"/>
        </w:rPr>
        <w:t>, Prince2) jak również i</w:t>
      </w:r>
      <w:r>
        <w:rPr>
          <w:rFonts w:ascii="Palatino Linotype" w:hAnsi="Palatino Linotype"/>
        </w:rPr>
        <w:t>nnych bibliotek dotyczących zarządzania organizacją. Wcześniej</w:t>
      </w:r>
      <w:r w:rsidRPr="00F17682">
        <w:rPr>
          <w:rFonts w:ascii="Palatino Linotype" w:hAnsi="Palatino Linotype"/>
        </w:rPr>
        <w:t xml:space="preserve"> pracownik naukowy Politechniki Śląskiej</w:t>
      </w:r>
      <w:r>
        <w:rPr>
          <w:rFonts w:ascii="Palatino Linotype" w:hAnsi="Palatino Linotype"/>
        </w:rPr>
        <w:t xml:space="preserve"> w specjalizacji zarządzanie ryzykiem.</w:t>
      </w:r>
    </w:p>
    <w:p w14:paraId="7C8052F5" w14:textId="6D716149" w:rsidR="006F7195" w:rsidRDefault="006F7195">
      <w:pPr>
        <w:rPr>
          <w:rFonts w:eastAsia="Calibri" w:cstheme="minorHAnsi"/>
          <w:b/>
          <w:color w:val="C00000"/>
          <w:sz w:val="24"/>
          <w:szCs w:val="24"/>
        </w:rPr>
      </w:pPr>
    </w:p>
    <w:p w14:paraId="0B25369D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59939B6D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3F69A4D0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277BEEFB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05C6EDC5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749FFD36" w14:textId="77777777" w:rsidR="002D76BD" w:rsidRDefault="002D76BD">
      <w:pPr>
        <w:rPr>
          <w:rFonts w:eastAsia="Calibri" w:cstheme="minorHAnsi"/>
          <w:b/>
          <w:color w:val="C00000"/>
          <w:sz w:val="24"/>
          <w:szCs w:val="24"/>
        </w:rPr>
      </w:pPr>
    </w:p>
    <w:p w14:paraId="3BE07629" w14:textId="77777777" w:rsidR="002D76BD" w:rsidRDefault="002D76BD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065F799C" w14:textId="4628B55D" w:rsidR="004D5D3E" w:rsidRPr="007E147F" w:rsidRDefault="0049026F" w:rsidP="007E147F">
      <w:pPr>
        <w:spacing w:after="0" w:line="320" w:lineRule="exact"/>
        <w:jc w:val="center"/>
        <w:rPr>
          <w:rFonts w:ascii="Palatino Linotype" w:hAnsi="Palatino Linotype"/>
          <w:b/>
          <w:color w:val="0F243E" w:themeColor="text2" w:themeShade="80"/>
          <w:sz w:val="24"/>
          <w:szCs w:val="24"/>
        </w:rPr>
      </w:pPr>
      <w:r w:rsidRPr="007E147F">
        <w:rPr>
          <w:rFonts w:ascii="Palatino Linotype" w:hAnsi="Palatino Linotype"/>
          <w:b/>
          <w:color w:val="0F243E" w:themeColor="text2" w:themeShade="80"/>
          <w:sz w:val="24"/>
          <w:szCs w:val="24"/>
        </w:rPr>
        <w:lastRenderedPageBreak/>
        <w:t>Harmonogram szkolenia</w:t>
      </w:r>
    </w:p>
    <w:p w14:paraId="17C91A02" w14:textId="770C8F2D" w:rsidR="004D5D3E" w:rsidRPr="007E147F" w:rsidRDefault="004D5D3E" w:rsidP="007E147F">
      <w:pPr>
        <w:spacing w:after="0" w:line="320" w:lineRule="exact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7E147F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Pr="007E147F">
        <w:rPr>
          <w:rFonts w:ascii="Palatino Linotype" w:hAnsi="Palatino Linotype" w:cstheme="minorHAnsi"/>
          <w:b/>
          <w:sz w:val="24"/>
          <w:szCs w:val="24"/>
          <w:u w:val="single"/>
        </w:rPr>
        <w:t>„</w:t>
      </w:r>
      <w:proofErr w:type="spellStart"/>
      <w:r w:rsidR="002D76BD" w:rsidRPr="007E147F">
        <w:rPr>
          <w:rFonts w:ascii="Palatino Linotype" w:hAnsi="Palatino Linotype" w:cstheme="minorHAnsi"/>
          <w:b/>
          <w:sz w:val="24"/>
          <w:szCs w:val="24"/>
          <w:u w:val="single"/>
        </w:rPr>
        <w:t>M_o_R</w:t>
      </w:r>
      <w:proofErr w:type="spellEnd"/>
      <w:r w:rsidR="002D76BD" w:rsidRPr="007E147F">
        <w:rPr>
          <w:rFonts w:ascii="Palatino Linotype" w:hAnsi="Palatino Linotype" w:cstheme="minorHAnsi"/>
          <w:b/>
          <w:sz w:val="24"/>
          <w:szCs w:val="24"/>
          <w:u w:val="single"/>
        </w:rPr>
        <w:t>® Foundation - akredytowane szkolenie z egzaminem</w:t>
      </w:r>
      <w:r w:rsidRPr="007E147F">
        <w:rPr>
          <w:rFonts w:ascii="Palatino Linotype" w:hAnsi="Palatino Linotype" w:cstheme="minorHAnsi"/>
          <w:b/>
          <w:sz w:val="24"/>
          <w:szCs w:val="24"/>
          <w:u w:val="single"/>
        </w:rPr>
        <w:t>”</w:t>
      </w:r>
    </w:p>
    <w:p w14:paraId="18F78B62" w14:textId="04CB2C15" w:rsidR="004D5D3E" w:rsidRPr="007E147F" w:rsidRDefault="004D5D3E" w:rsidP="00BA06C3">
      <w:pPr>
        <w:spacing w:after="120" w:line="320" w:lineRule="exact"/>
        <w:jc w:val="center"/>
        <w:rPr>
          <w:rFonts w:ascii="Palatino Linotype" w:hAnsi="Palatino Linotype" w:cstheme="minorHAnsi"/>
          <w:b/>
          <w:sz w:val="24"/>
          <w:szCs w:val="24"/>
        </w:rPr>
      </w:pPr>
      <w:r w:rsidRPr="007E147F">
        <w:rPr>
          <w:rFonts w:ascii="Palatino Linotype" w:hAnsi="Palatino Linotype" w:cstheme="minorHAnsi"/>
          <w:b/>
          <w:sz w:val="24"/>
          <w:szCs w:val="24"/>
        </w:rPr>
        <w:t xml:space="preserve">realizowane dla </w:t>
      </w:r>
      <w:r w:rsidR="0049026F" w:rsidRPr="007E147F">
        <w:rPr>
          <w:rFonts w:ascii="Palatino Linotype" w:hAnsi="Palatino Linotype" w:cstheme="minorHAnsi"/>
          <w:b/>
          <w:sz w:val="24"/>
          <w:szCs w:val="24"/>
        </w:rPr>
        <w:t>Uniwersytet Śląski w Katowicach w terminie:</w:t>
      </w:r>
      <w:r w:rsidR="002470D9" w:rsidRPr="007E147F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B70418" w:rsidRPr="00B70418">
        <w:rPr>
          <w:rFonts w:ascii="Palatino Linotype" w:hAnsi="Palatino Linotype" w:cstheme="minorHAnsi"/>
          <w:b/>
          <w:sz w:val="24"/>
          <w:szCs w:val="24"/>
        </w:rPr>
        <w:t>13-15.11.2023</w:t>
      </w:r>
      <w:r w:rsidR="00B70418">
        <w:rPr>
          <w:rFonts w:ascii="Palatino Linotype" w:hAnsi="Palatino Linotype" w:cstheme="minorHAnsi"/>
          <w:b/>
          <w:sz w:val="24"/>
          <w:szCs w:val="24"/>
        </w:rPr>
        <w:t>r.</w:t>
      </w:r>
      <w:bookmarkStart w:id="0" w:name="_GoBack"/>
      <w:bookmarkEnd w:id="0"/>
    </w:p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2576"/>
        <w:gridCol w:w="7685"/>
      </w:tblGrid>
      <w:tr w:rsidR="004D5D3E" w:rsidRPr="00F92929" w14:paraId="04E90302" w14:textId="77777777" w:rsidTr="00BA0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14A496F8" w14:textId="77777777" w:rsidR="004D5D3E" w:rsidRPr="00F92929" w:rsidRDefault="004D5D3E" w:rsidP="00BA06C3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Czas</w:t>
            </w:r>
          </w:p>
        </w:tc>
        <w:tc>
          <w:tcPr>
            <w:tcW w:w="3745" w:type="pct"/>
          </w:tcPr>
          <w:p w14:paraId="09405AD3" w14:textId="77777777" w:rsidR="004D5D3E" w:rsidRPr="00F01E8A" w:rsidRDefault="004D5D3E" w:rsidP="00590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F92929">
              <w:rPr>
                <w:rFonts w:cstheme="minorHAnsi"/>
              </w:rPr>
              <w:t>Moduł, zagadnienia</w:t>
            </w:r>
          </w:p>
        </w:tc>
      </w:tr>
      <w:tr w:rsidR="004D5D3E" w:rsidRPr="00F92929" w14:paraId="7C53F36C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A251999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 DZIEŃ</w:t>
            </w:r>
          </w:p>
        </w:tc>
      </w:tr>
      <w:tr w:rsidR="00FB2949" w:rsidRPr="00F92929" w14:paraId="561CCB9C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3BAE655B" w14:textId="2F95512E" w:rsidR="00FB2949" w:rsidRPr="00F92929" w:rsidRDefault="00FB2949" w:rsidP="00FB2949">
            <w:pPr>
              <w:rPr>
                <w:rFonts w:cstheme="minorHAnsi"/>
                <w:b w:val="0"/>
              </w:rPr>
            </w:pPr>
            <w:r w:rsidRPr="00A66B73">
              <w:t xml:space="preserve">9:00 – 10:00 </w:t>
            </w:r>
          </w:p>
        </w:tc>
        <w:tc>
          <w:tcPr>
            <w:tcW w:w="3745" w:type="pct"/>
          </w:tcPr>
          <w:p w14:paraId="2C7315EC" w14:textId="0E582A48" w:rsidR="00FB2949" w:rsidRPr="00F92929" w:rsidRDefault="00FB2949" w:rsidP="00FB2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B73">
              <w:t>Rozpoczęcie szkolenia</w:t>
            </w:r>
          </w:p>
        </w:tc>
      </w:tr>
      <w:tr w:rsidR="00FB2949" w:rsidRPr="00FB2949" w14:paraId="38871B65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29BC0773" w14:textId="675AB417" w:rsidR="00FB2949" w:rsidRPr="00FB2949" w:rsidRDefault="00FB2949" w:rsidP="00FB294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B2949">
              <w:t xml:space="preserve">10:30 –10:45 </w:t>
            </w:r>
          </w:p>
        </w:tc>
        <w:tc>
          <w:tcPr>
            <w:tcW w:w="3745" w:type="pct"/>
          </w:tcPr>
          <w:p w14:paraId="2D769035" w14:textId="1DBBCF71" w:rsidR="00FB2949" w:rsidRPr="00FB2949" w:rsidRDefault="00FB2949" w:rsidP="00FB2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B2949">
              <w:rPr>
                <w:b/>
                <w:bCs/>
              </w:rPr>
              <w:t>Przerwa</w:t>
            </w:r>
          </w:p>
        </w:tc>
      </w:tr>
      <w:tr w:rsidR="00FB2949" w:rsidRPr="00F92929" w14:paraId="7FF4C3E0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3232B8E0" w14:textId="4F474A8A" w:rsidR="00FB2949" w:rsidRPr="00F92929" w:rsidRDefault="00FB2949" w:rsidP="00FB294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A66B73">
              <w:t xml:space="preserve">10:45 –13:00 </w:t>
            </w:r>
          </w:p>
        </w:tc>
        <w:tc>
          <w:tcPr>
            <w:tcW w:w="3745" w:type="pct"/>
          </w:tcPr>
          <w:p w14:paraId="5EEB3247" w14:textId="4911E9E8" w:rsidR="00FB2949" w:rsidRPr="00F92929" w:rsidRDefault="00FB2949" w:rsidP="00FB2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B73">
              <w:t>Wprowadzenie do zarządzania ryzykiem</w:t>
            </w:r>
          </w:p>
        </w:tc>
      </w:tr>
      <w:tr w:rsidR="00FB2949" w:rsidRPr="00FB2949" w14:paraId="16D60E28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6C0B72C4" w14:textId="05B21665" w:rsidR="00FB2949" w:rsidRPr="00FB2949" w:rsidRDefault="00FB2949" w:rsidP="00FB2949">
            <w:pPr>
              <w:rPr>
                <w:rFonts w:cstheme="minorHAnsi"/>
              </w:rPr>
            </w:pPr>
            <w:r w:rsidRPr="00FB2949">
              <w:t xml:space="preserve">13:00 –14:00 </w:t>
            </w:r>
          </w:p>
        </w:tc>
        <w:tc>
          <w:tcPr>
            <w:tcW w:w="3745" w:type="pct"/>
          </w:tcPr>
          <w:p w14:paraId="0E3EB5ED" w14:textId="7D036120" w:rsidR="00FB2949" w:rsidRPr="00FB2949" w:rsidRDefault="00FB2949" w:rsidP="00FB2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B2949">
              <w:rPr>
                <w:b/>
                <w:bCs/>
              </w:rPr>
              <w:t>Przerwa</w:t>
            </w:r>
          </w:p>
        </w:tc>
      </w:tr>
      <w:tr w:rsidR="00FB2949" w:rsidRPr="00F92929" w14:paraId="6D9128DE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2CE9CBD4" w14:textId="7116DD89" w:rsidR="00FB2949" w:rsidRPr="00F92929" w:rsidRDefault="00FB2949" w:rsidP="00FB2949">
            <w:pPr>
              <w:rPr>
                <w:rFonts w:cstheme="minorHAnsi"/>
                <w:b w:val="0"/>
              </w:rPr>
            </w:pPr>
            <w:r w:rsidRPr="00A66B73">
              <w:t xml:space="preserve">14:00 –15:00 </w:t>
            </w:r>
          </w:p>
        </w:tc>
        <w:tc>
          <w:tcPr>
            <w:tcW w:w="3745" w:type="pct"/>
          </w:tcPr>
          <w:p w14:paraId="203D5FCE" w14:textId="1C11C748" w:rsidR="00FB2949" w:rsidRPr="00F92929" w:rsidRDefault="00FB2949" w:rsidP="00FB2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B73">
              <w:t>Pryncypia zarządzania ryzykiem</w:t>
            </w:r>
          </w:p>
        </w:tc>
      </w:tr>
      <w:tr w:rsidR="00FB2949" w:rsidRPr="00FB2949" w14:paraId="0069CB09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74D9ADFA" w14:textId="7C7315A3" w:rsidR="00FB2949" w:rsidRPr="00FB2949" w:rsidRDefault="00FB2949" w:rsidP="00FB2949">
            <w:pPr>
              <w:rPr>
                <w:rFonts w:cstheme="minorHAnsi"/>
              </w:rPr>
            </w:pPr>
            <w:r w:rsidRPr="00FB2949">
              <w:t xml:space="preserve">15:00 –15:15 </w:t>
            </w:r>
          </w:p>
        </w:tc>
        <w:tc>
          <w:tcPr>
            <w:tcW w:w="3745" w:type="pct"/>
          </w:tcPr>
          <w:p w14:paraId="5DF44E39" w14:textId="153DBC72" w:rsidR="00FB2949" w:rsidRPr="00FB2949" w:rsidRDefault="00FB2949" w:rsidP="00FB2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B2949">
              <w:rPr>
                <w:b/>
                <w:bCs/>
              </w:rPr>
              <w:t>Przerwa</w:t>
            </w:r>
          </w:p>
        </w:tc>
      </w:tr>
      <w:tr w:rsidR="00FB2949" w:rsidRPr="00F92929" w14:paraId="18F43B68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759EC214" w14:textId="5B786ACB" w:rsidR="00FB2949" w:rsidRPr="00F92929" w:rsidRDefault="00FB2949" w:rsidP="00FB2949">
            <w:pPr>
              <w:rPr>
                <w:rFonts w:cstheme="minorHAnsi"/>
                <w:b w:val="0"/>
              </w:rPr>
            </w:pPr>
            <w:r w:rsidRPr="00A66B73">
              <w:t xml:space="preserve">15:15 –16:45 </w:t>
            </w:r>
          </w:p>
        </w:tc>
        <w:tc>
          <w:tcPr>
            <w:tcW w:w="3745" w:type="pct"/>
          </w:tcPr>
          <w:p w14:paraId="668860BE" w14:textId="6611FF34" w:rsidR="00FB2949" w:rsidRPr="00F92929" w:rsidRDefault="00FB2949" w:rsidP="00FB2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B73">
              <w:t>Podejście do zarządzania ryzykiem</w:t>
            </w:r>
          </w:p>
        </w:tc>
      </w:tr>
      <w:tr w:rsidR="00FB2949" w:rsidRPr="00F92929" w14:paraId="5AD1991B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6C97CB36" w14:textId="2D4CD40F" w:rsidR="00FB2949" w:rsidRPr="00F92929" w:rsidRDefault="00FB2949" w:rsidP="00FB2949">
            <w:pPr>
              <w:rPr>
                <w:rFonts w:cstheme="minorHAnsi"/>
                <w:b w:val="0"/>
              </w:rPr>
            </w:pPr>
            <w:r w:rsidRPr="00A66B73">
              <w:t xml:space="preserve">16:45 –17:00 </w:t>
            </w:r>
          </w:p>
        </w:tc>
        <w:tc>
          <w:tcPr>
            <w:tcW w:w="3745" w:type="pct"/>
          </w:tcPr>
          <w:p w14:paraId="165BCCEF" w14:textId="77700157" w:rsidR="00FB2949" w:rsidRPr="00F92929" w:rsidRDefault="00FB2949" w:rsidP="00FB2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6B73">
              <w:t>Podsumowanie pierwszego dnia warsztatów</w:t>
            </w:r>
          </w:p>
        </w:tc>
      </w:tr>
      <w:tr w:rsidR="004D5D3E" w:rsidRPr="00F92929" w14:paraId="27CF8CD4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5EB8810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II DZIEŃ</w:t>
            </w:r>
          </w:p>
        </w:tc>
      </w:tr>
      <w:tr w:rsidR="000C1C28" w:rsidRPr="000C1C28" w14:paraId="3E22D146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605A71A3" w14:textId="623A968C" w:rsidR="000C1C28" w:rsidRPr="000C1C28" w:rsidRDefault="000C1C28" w:rsidP="000C1C28">
            <w:pPr>
              <w:rPr>
                <w:rFonts w:cstheme="minorHAnsi"/>
                <w:b w:val="0"/>
                <w:bCs w:val="0"/>
              </w:rPr>
            </w:pPr>
            <w:r w:rsidRPr="000C1C28">
              <w:rPr>
                <w:b w:val="0"/>
                <w:bCs w:val="0"/>
              </w:rPr>
              <w:t xml:space="preserve">9:00 – 10:00 </w:t>
            </w:r>
          </w:p>
        </w:tc>
        <w:tc>
          <w:tcPr>
            <w:tcW w:w="3745" w:type="pct"/>
          </w:tcPr>
          <w:p w14:paraId="08C66524" w14:textId="7CAE546B" w:rsidR="000C1C28" w:rsidRPr="000C1C28" w:rsidRDefault="000C1C28" w:rsidP="000C1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C28">
              <w:t>Proces zarządzania ryzykiem</w:t>
            </w:r>
          </w:p>
        </w:tc>
      </w:tr>
      <w:tr w:rsidR="000C1C28" w:rsidRPr="000C1C28" w14:paraId="56106042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58C330F0" w14:textId="08A225FB" w:rsidR="000C1C28" w:rsidRPr="000C1C28" w:rsidRDefault="000C1C28" w:rsidP="000C1C28">
            <w:pPr>
              <w:rPr>
                <w:rFonts w:cstheme="minorHAnsi"/>
              </w:rPr>
            </w:pPr>
            <w:r w:rsidRPr="000C1C28">
              <w:t xml:space="preserve">10:30 –10:45 </w:t>
            </w:r>
          </w:p>
        </w:tc>
        <w:tc>
          <w:tcPr>
            <w:tcW w:w="3745" w:type="pct"/>
          </w:tcPr>
          <w:p w14:paraId="53393E1A" w14:textId="46E98BB9" w:rsidR="000C1C28" w:rsidRPr="000C1C28" w:rsidRDefault="000C1C28" w:rsidP="000C1C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C1C28">
              <w:rPr>
                <w:b/>
                <w:bCs/>
              </w:rPr>
              <w:t>Przerwa</w:t>
            </w:r>
          </w:p>
        </w:tc>
      </w:tr>
      <w:tr w:rsidR="000C1C28" w:rsidRPr="000C1C28" w14:paraId="651B6705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4D49A4A2" w14:textId="4F97C5A1" w:rsidR="000C1C28" w:rsidRPr="000C1C28" w:rsidRDefault="000C1C28" w:rsidP="000C1C28">
            <w:pPr>
              <w:rPr>
                <w:rFonts w:cstheme="minorHAnsi"/>
                <w:b w:val="0"/>
                <w:bCs w:val="0"/>
              </w:rPr>
            </w:pPr>
            <w:r w:rsidRPr="000C1C28">
              <w:rPr>
                <w:b w:val="0"/>
                <w:bCs w:val="0"/>
              </w:rPr>
              <w:t xml:space="preserve">10:45 –13:00 </w:t>
            </w:r>
          </w:p>
        </w:tc>
        <w:tc>
          <w:tcPr>
            <w:tcW w:w="3745" w:type="pct"/>
          </w:tcPr>
          <w:p w14:paraId="1D3DC0D5" w14:textId="0C859B37" w:rsidR="000C1C28" w:rsidRPr="000C1C28" w:rsidRDefault="000C1C28" w:rsidP="000C1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C28">
              <w:t>Proces zarządzania ryzykiem c.d.</w:t>
            </w:r>
          </w:p>
        </w:tc>
      </w:tr>
      <w:tr w:rsidR="000C1C28" w:rsidRPr="000C1C28" w14:paraId="0BD053FC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674C1B22" w14:textId="4E188C75" w:rsidR="000C1C28" w:rsidRPr="000C1C28" w:rsidRDefault="000C1C28" w:rsidP="000C1C28">
            <w:pPr>
              <w:rPr>
                <w:rFonts w:cstheme="minorHAnsi"/>
              </w:rPr>
            </w:pPr>
            <w:r w:rsidRPr="000C1C28">
              <w:t xml:space="preserve">13:00 –14:00 </w:t>
            </w:r>
          </w:p>
        </w:tc>
        <w:tc>
          <w:tcPr>
            <w:tcW w:w="3745" w:type="pct"/>
          </w:tcPr>
          <w:p w14:paraId="6DB9CBE7" w14:textId="7CA04BC4" w:rsidR="000C1C28" w:rsidRPr="000C1C28" w:rsidRDefault="000C1C28" w:rsidP="000C1C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C1C28">
              <w:rPr>
                <w:b/>
                <w:bCs/>
              </w:rPr>
              <w:t>Przerwa</w:t>
            </w:r>
          </w:p>
        </w:tc>
      </w:tr>
      <w:tr w:rsidR="000C1C28" w:rsidRPr="000C1C28" w14:paraId="6A74765B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52328FC9" w14:textId="0D24940B" w:rsidR="000C1C28" w:rsidRPr="000C1C28" w:rsidRDefault="000C1C28" w:rsidP="000C1C28">
            <w:pPr>
              <w:rPr>
                <w:rFonts w:cstheme="minorHAnsi"/>
                <w:b w:val="0"/>
                <w:bCs w:val="0"/>
              </w:rPr>
            </w:pPr>
            <w:r w:rsidRPr="000C1C28">
              <w:rPr>
                <w:b w:val="0"/>
                <w:bCs w:val="0"/>
              </w:rPr>
              <w:t xml:space="preserve">14:00 –15:00 </w:t>
            </w:r>
          </w:p>
        </w:tc>
        <w:tc>
          <w:tcPr>
            <w:tcW w:w="3745" w:type="pct"/>
          </w:tcPr>
          <w:p w14:paraId="78C2F66C" w14:textId="2C87A6A6" w:rsidR="000C1C28" w:rsidRPr="000C1C28" w:rsidRDefault="000C1C28" w:rsidP="000C1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C28">
              <w:t>Proces zarządzania ryzykiem c.d.</w:t>
            </w:r>
          </w:p>
        </w:tc>
      </w:tr>
      <w:tr w:rsidR="000C1C28" w:rsidRPr="000C1C28" w14:paraId="42B96A3A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10ED7B45" w14:textId="647F9283" w:rsidR="000C1C28" w:rsidRPr="000C1C28" w:rsidRDefault="000C1C28" w:rsidP="000C1C28">
            <w:pPr>
              <w:rPr>
                <w:rFonts w:cstheme="minorHAnsi"/>
              </w:rPr>
            </w:pPr>
            <w:r w:rsidRPr="000C1C28">
              <w:t xml:space="preserve">15:00 –15:15 </w:t>
            </w:r>
          </w:p>
        </w:tc>
        <w:tc>
          <w:tcPr>
            <w:tcW w:w="3745" w:type="pct"/>
          </w:tcPr>
          <w:p w14:paraId="019EC35D" w14:textId="6B10FF4D" w:rsidR="000C1C28" w:rsidRPr="000C1C28" w:rsidRDefault="000C1C28" w:rsidP="000C1C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C1C28">
              <w:rPr>
                <w:b/>
                <w:bCs/>
              </w:rPr>
              <w:t>Przerwa</w:t>
            </w:r>
          </w:p>
        </w:tc>
      </w:tr>
      <w:tr w:rsidR="000C1C28" w:rsidRPr="000C1C28" w14:paraId="3476B7BB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5E2D09B0" w14:textId="29315466" w:rsidR="000C1C28" w:rsidRPr="000C1C28" w:rsidRDefault="000C1C28" w:rsidP="000C1C28">
            <w:pPr>
              <w:rPr>
                <w:rFonts w:cstheme="minorHAnsi"/>
                <w:b w:val="0"/>
                <w:bCs w:val="0"/>
              </w:rPr>
            </w:pPr>
            <w:r w:rsidRPr="000C1C28">
              <w:rPr>
                <w:b w:val="0"/>
                <w:bCs w:val="0"/>
              </w:rPr>
              <w:t xml:space="preserve">15:15 –16:45 </w:t>
            </w:r>
          </w:p>
        </w:tc>
        <w:tc>
          <w:tcPr>
            <w:tcW w:w="3745" w:type="pct"/>
          </w:tcPr>
          <w:p w14:paraId="00D98958" w14:textId="061F1461" w:rsidR="000C1C28" w:rsidRPr="000C1C28" w:rsidRDefault="000C1C28" w:rsidP="000C1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C28">
              <w:t>Proces zarządzania ryzykiem c.d.</w:t>
            </w:r>
          </w:p>
        </w:tc>
      </w:tr>
      <w:tr w:rsidR="000C1C28" w:rsidRPr="000C1C28" w14:paraId="6096BB60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497354B4" w14:textId="4F50256A" w:rsidR="000C1C28" w:rsidRPr="000C1C28" w:rsidRDefault="000C1C28" w:rsidP="000C1C28">
            <w:pPr>
              <w:rPr>
                <w:rFonts w:cstheme="minorHAnsi"/>
                <w:b w:val="0"/>
                <w:bCs w:val="0"/>
              </w:rPr>
            </w:pPr>
            <w:r w:rsidRPr="000C1C28">
              <w:rPr>
                <w:b w:val="0"/>
                <w:bCs w:val="0"/>
              </w:rPr>
              <w:t xml:space="preserve">16:45 –17:00 </w:t>
            </w:r>
          </w:p>
        </w:tc>
        <w:tc>
          <w:tcPr>
            <w:tcW w:w="3745" w:type="pct"/>
          </w:tcPr>
          <w:p w14:paraId="68856594" w14:textId="715D73D3" w:rsidR="000C1C28" w:rsidRPr="000C1C28" w:rsidRDefault="000C1C28" w:rsidP="000C1C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C28">
              <w:t>Podsumowanie drugiego dnia warsztatów</w:t>
            </w:r>
          </w:p>
        </w:tc>
      </w:tr>
      <w:tr w:rsidR="00256B4D" w:rsidRPr="00F92929" w14:paraId="5F208621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5483B88" w14:textId="497499F9" w:rsidR="00256B4D" w:rsidRPr="00F92929" w:rsidRDefault="00256B4D" w:rsidP="00256B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DZIEŃ III</w:t>
            </w:r>
          </w:p>
        </w:tc>
      </w:tr>
      <w:tr w:rsidR="00E304D8" w:rsidRPr="00F92929" w14:paraId="329820DF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1D1B2F3E" w14:textId="4E041059" w:rsidR="00E304D8" w:rsidRPr="00861058" w:rsidRDefault="00E304D8" w:rsidP="00E304D8">
            <w:pPr>
              <w:rPr>
                <w:rFonts w:cstheme="minorHAnsi"/>
                <w:b w:val="0"/>
                <w:bCs w:val="0"/>
              </w:rPr>
            </w:pPr>
            <w:r w:rsidRPr="00861058">
              <w:rPr>
                <w:b w:val="0"/>
                <w:bCs w:val="0"/>
              </w:rPr>
              <w:t xml:space="preserve">9:00 – 10:30 </w:t>
            </w:r>
          </w:p>
        </w:tc>
        <w:tc>
          <w:tcPr>
            <w:tcW w:w="3745" w:type="pct"/>
          </w:tcPr>
          <w:p w14:paraId="36F00FBA" w14:textId="276DAAF8" w:rsidR="00E304D8" w:rsidRPr="00F92929" w:rsidRDefault="00E304D8" w:rsidP="00E3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Ć</w:t>
            </w:r>
            <w:r w:rsidRPr="000039AF">
              <w:t>wiczenia praktyczne – egzamin próbny</w:t>
            </w:r>
          </w:p>
        </w:tc>
      </w:tr>
      <w:tr w:rsidR="00E304D8" w:rsidRPr="000E7B25" w14:paraId="3FB3EE9F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407AE26D" w14:textId="098ED473" w:rsidR="00E304D8" w:rsidRPr="000E7B25" w:rsidRDefault="00E304D8" w:rsidP="00E304D8">
            <w:pPr>
              <w:rPr>
                <w:rFonts w:cstheme="minorHAnsi"/>
              </w:rPr>
            </w:pPr>
            <w:r w:rsidRPr="000E7B25">
              <w:t xml:space="preserve">10:30 –10:45 </w:t>
            </w:r>
          </w:p>
        </w:tc>
        <w:tc>
          <w:tcPr>
            <w:tcW w:w="3745" w:type="pct"/>
          </w:tcPr>
          <w:p w14:paraId="454D4098" w14:textId="3E668057" w:rsidR="00E304D8" w:rsidRPr="000E7B25" w:rsidRDefault="00E304D8" w:rsidP="00E3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E7B25">
              <w:rPr>
                <w:b/>
                <w:bCs/>
              </w:rPr>
              <w:t>Przerwa</w:t>
            </w:r>
          </w:p>
        </w:tc>
      </w:tr>
      <w:tr w:rsidR="00E304D8" w:rsidRPr="00F92929" w14:paraId="443675BD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24D60DBF" w14:textId="4779017D" w:rsidR="00E304D8" w:rsidRPr="00861058" w:rsidRDefault="00E304D8" w:rsidP="00E304D8">
            <w:pPr>
              <w:rPr>
                <w:rFonts w:cstheme="minorHAnsi"/>
                <w:b w:val="0"/>
                <w:bCs w:val="0"/>
              </w:rPr>
            </w:pPr>
            <w:r w:rsidRPr="00861058">
              <w:rPr>
                <w:b w:val="0"/>
                <w:bCs w:val="0"/>
              </w:rPr>
              <w:t xml:space="preserve">10:45 –13:00 </w:t>
            </w:r>
          </w:p>
        </w:tc>
        <w:tc>
          <w:tcPr>
            <w:tcW w:w="3745" w:type="pct"/>
          </w:tcPr>
          <w:p w14:paraId="42DA1A79" w14:textId="6B6C8CE8" w:rsidR="00E304D8" w:rsidRPr="00F92929" w:rsidRDefault="00E304D8" w:rsidP="00E3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39AF">
              <w:t>Wdrożenie i przeglądy zarządzania ryzykiem</w:t>
            </w:r>
          </w:p>
        </w:tc>
      </w:tr>
      <w:tr w:rsidR="00E304D8" w:rsidRPr="006243FC" w14:paraId="26D27ABD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5623BAF6" w14:textId="083AFDB8" w:rsidR="00E304D8" w:rsidRPr="00861058" w:rsidRDefault="00E304D8" w:rsidP="00E304D8">
            <w:pPr>
              <w:rPr>
                <w:rFonts w:cstheme="minorHAnsi"/>
              </w:rPr>
            </w:pPr>
            <w:r w:rsidRPr="00861058">
              <w:t xml:space="preserve">13:00 –13:30 </w:t>
            </w:r>
          </w:p>
        </w:tc>
        <w:tc>
          <w:tcPr>
            <w:tcW w:w="3745" w:type="pct"/>
          </w:tcPr>
          <w:p w14:paraId="33C850DA" w14:textId="4D91BF81" w:rsidR="00E304D8" w:rsidRPr="006243FC" w:rsidRDefault="00E304D8" w:rsidP="00E3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243FC">
              <w:rPr>
                <w:b/>
                <w:bCs/>
              </w:rPr>
              <w:t>Przerwa</w:t>
            </w:r>
          </w:p>
        </w:tc>
      </w:tr>
      <w:tr w:rsidR="00E304D8" w:rsidRPr="00F92929" w14:paraId="79AFCB45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6B2E4489" w14:textId="5A241F22" w:rsidR="00E304D8" w:rsidRPr="000E7B25" w:rsidRDefault="00E304D8" w:rsidP="00E304D8">
            <w:pPr>
              <w:rPr>
                <w:rFonts w:cstheme="minorHAnsi"/>
                <w:b w:val="0"/>
                <w:bCs w:val="0"/>
              </w:rPr>
            </w:pPr>
            <w:r w:rsidRPr="000E7B25">
              <w:rPr>
                <w:b w:val="0"/>
                <w:bCs w:val="0"/>
              </w:rPr>
              <w:t xml:space="preserve">13:30 –15:00 </w:t>
            </w:r>
          </w:p>
        </w:tc>
        <w:tc>
          <w:tcPr>
            <w:tcW w:w="3745" w:type="pct"/>
          </w:tcPr>
          <w:p w14:paraId="69082CE9" w14:textId="73E905D5" w:rsidR="00E304D8" w:rsidRPr="00F92929" w:rsidRDefault="00E304D8" w:rsidP="00E3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39AF">
              <w:t>Perspektywy organizacyjne</w:t>
            </w:r>
          </w:p>
        </w:tc>
      </w:tr>
      <w:tr w:rsidR="00E304D8" w:rsidRPr="00861058" w14:paraId="3C843CB1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32672B89" w14:textId="56A38632" w:rsidR="00E304D8" w:rsidRPr="00861058" w:rsidRDefault="00E304D8" w:rsidP="00E304D8">
            <w:pPr>
              <w:rPr>
                <w:rFonts w:cstheme="minorHAnsi"/>
              </w:rPr>
            </w:pPr>
            <w:r w:rsidRPr="00861058">
              <w:t xml:space="preserve">15:00 –15:15 </w:t>
            </w:r>
          </w:p>
        </w:tc>
        <w:tc>
          <w:tcPr>
            <w:tcW w:w="3745" w:type="pct"/>
          </w:tcPr>
          <w:p w14:paraId="3AFDFA9D" w14:textId="490F8834" w:rsidR="00E304D8" w:rsidRPr="00861058" w:rsidRDefault="00E304D8" w:rsidP="00E3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61058">
              <w:rPr>
                <w:b/>
                <w:bCs/>
              </w:rPr>
              <w:t>Przerwa</w:t>
            </w:r>
          </w:p>
        </w:tc>
      </w:tr>
      <w:tr w:rsidR="00E304D8" w:rsidRPr="00F92929" w14:paraId="77E0B61C" w14:textId="77777777" w:rsidTr="00FA71B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79F63502" w14:textId="36CB4A65" w:rsidR="00E304D8" w:rsidRPr="000E7B25" w:rsidRDefault="00E304D8" w:rsidP="00E304D8">
            <w:pPr>
              <w:rPr>
                <w:rFonts w:cstheme="minorHAnsi"/>
                <w:b w:val="0"/>
                <w:bCs w:val="0"/>
              </w:rPr>
            </w:pPr>
            <w:r w:rsidRPr="000E7B25">
              <w:rPr>
                <w:b w:val="0"/>
                <w:bCs w:val="0"/>
              </w:rPr>
              <w:t xml:space="preserve">15:15 –16:45 </w:t>
            </w:r>
          </w:p>
        </w:tc>
        <w:tc>
          <w:tcPr>
            <w:tcW w:w="3745" w:type="pct"/>
          </w:tcPr>
          <w:p w14:paraId="755C7AD2" w14:textId="727336F0" w:rsidR="00E304D8" w:rsidRPr="00F92929" w:rsidRDefault="00E304D8" w:rsidP="00E3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39AF">
              <w:t>Podsumowania i przygotowanie egzaminu</w:t>
            </w:r>
          </w:p>
        </w:tc>
      </w:tr>
      <w:tr w:rsidR="00E304D8" w:rsidRPr="00F92929" w14:paraId="213A81D5" w14:textId="77777777" w:rsidTr="00FA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</w:tcPr>
          <w:p w14:paraId="598235C1" w14:textId="2FF1E5E0" w:rsidR="00E304D8" w:rsidRPr="000E7B25" w:rsidRDefault="00E304D8" w:rsidP="00E304D8">
            <w:pPr>
              <w:rPr>
                <w:rFonts w:cstheme="minorHAnsi"/>
                <w:b w:val="0"/>
                <w:bCs w:val="0"/>
              </w:rPr>
            </w:pPr>
            <w:r w:rsidRPr="000E7B25">
              <w:rPr>
                <w:b w:val="0"/>
                <w:bCs w:val="0"/>
              </w:rPr>
              <w:t xml:space="preserve">16:00 –17:00 </w:t>
            </w:r>
          </w:p>
        </w:tc>
        <w:tc>
          <w:tcPr>
            <w:tcW w:w="3745" w:type="pct"/>
          </w:tcPr>
          <w:p w14:paraId="73550F57" w14:textId="6E0C8C67" w:rsidR="00E304D8" w:rsidRPr="00F92929" w:rsidRDefault="00E304D8" w:rsidP="00E30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39AF">
              <w:t>Egzamin Foundation</w:t>
            </w:r>
          </w:p>
        </w:tc>
      </w:tr>
    </w:tbl>
    <w:p w14:paraId="7DC682E4" w14:textId="77777777" w:rsidR="003B5CB1" w:rsidRPr="00AB555B" w:rsidRDefault="003B5CB1" w:rsidP="00AB555B"/>
    <w:sectPr w:rsidR="003B5CB1" w:rsidRPr="00AB555B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51C42" w14:textId="77777777" w:rsidR="001D5111" w:rsidRDefault="001D5111" w:rsidP="00C57F37">
      <w:pPr>
        <w:spacing w:after="0" w:line="240" w:lineRule="auto"/>
      </w:pPr>
      <w:r>
        <w:separator/>
      </w:r>
    </w:p>
  </w:endnote>
  <w:endnote w:type="continuationSeparator" w:id="0">
    <w:p w14:paraId="31F96B42" w14:textId="77777777" w:rsidR="001D5111" w:rsidRDefault="001D5111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76833482" w:rsidR="00C57F37" w:rsidRPr="00330722" w:rsidRDefault="00C57F37" w:rsidP="004B744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B7443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FFCEE" w14:textId="77777777" w:rsidR="001D5111" w:rsidRDefault="001D5111" w:rsidP="00C57F37">
      <w:pPr>
        <w:spacing w:after="0" w:line="240" w:lineRule="auto"/>
      </w:pPr>
      <w:r>
        <w:separator/>
      </w:r>
    </w:p>
  </w:footnote>
  <w:footnote w:type="continuationSeparator" w:id="0">
    <w:p w14:paraId="6A2D9134" w14:textId="77777777" w:rsidR="001D5111" w:rsidRDefault="001D5111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2C558AC2">
          <wp:extent cx="6275729" cy="5314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F078EE">
    <w:pPr>
      <w:pStyle w:val="Nagwek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1D5111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25A6"/>
    <w:multiLevelType w:val="hybridMultilevel"/>
    <w:tmpl w:val="F30A8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62D51"/>
    <w:multiLevelType w:val="hybridMultilevel"/>
    <w:tmpl w:val="6480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D70EF"/>
    <w:multiLevelType w:val="hybridMultilevel"/>
    <w:tmpl w:val="9ED86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E5EFD"/>
    <w:multiLevelType w:val="hybridMultilevel"/>
    <w:tmpl w:val="A45E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8375B"/>
    <w:multiLevelType w:val="hybridMultilevel"/>
    <w:tmpl w:val="CCF6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F41E4"/>
    <w:multiLevelType w:val="hybridMultilevel"/>
    <w:tmpl w:val="3656F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2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11B5"/>
    <w:rsid w:val="00080AAD"/>
    <w:rsid w:val="000C1C28"/>
    <w:rsid w:val="000E7B25"/>
    <w:rsid w:val="001D2726"/>
    <w:rsid w:val="001D5111"/>
    <w:rsid w:val="002470D9"/>
    <w:rsid w:val="00256B4D"/>
    <w:rsid w:val="002A707D"/>
    <w:rsid w:val="002D76BD"/>
    <w:rsid w:val="002F7B17"/>
    <w:rsid w:val="003B5CB1"/>
    <w:rsid w:val="003C12ED"/>
    <w:rsid w:val="0049026F"/>
    <w:rsid w:val="004B7443"/>
    <w:rsid w:val="004D2E28"/>
    <w:rsid w:val="004D5D3E"/>
    <w:rsid w:val="00593831"/>
    <w:rsid w:val="005C1927"/>
    <w:rsid w:val="006152E0"/>
    <w:rsid w:val="006243FC"/>
    <w:rsid w:val="006254DF"/>
    <w:rsid w:val="006F0D41"/>
    <w:rsid w:val="006F7195"/>
    <w:rsid w:val="00750683"/>
    <w:rsid w:val="00767D65"/>
    <w:rsid w:val="007A0B09"/>
    <w:rsid w:val="007B7EC0"/>
    <w:rsid w:val="007E147F"/>
    <w:rsid w:val="008310A4"/>
    <w:rsid w:val="00861058"/>
    <w:rsid w:val="00887374"/>
    <w:rsid w:val="009827B0"/>
    <w:rsid w:val="009C72F3"/>
    <w:rsid w:val="00AB555B"/>
    <w:rsid w:val="00B70418"/>
    <w:rsid w:val="00BA06C3"/>
    <w:rsid w:val="00C57F37"/>
    <w:rsid w:val="00C641AC"/>
    <w:rsid w:val="00CC59D9"/>
    <w:rsid w:val="00CE467D"/>
    <w:rsid w:val="00E304D8"/>
    <w:rsid w:val="00ED01F2"/>
    <w:rsid w:val="00F078EE"/>
    <w:rsid w:val="00F10C82"/>
    <w:rsid w:val="00F17682"/>
    <w:rsid w:val="00F34BD0"/>
    <w:rsid w:val="00FA71B5"/>
    <w:rsid w:val="00FB2949"/>
    <w:rsid w:val="00FD1381"/>
    <w:rsid w:val="00FD24E5"/>
    <w:rsid w:val="00F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6D9E2"/>
  <w15:docId w15:val="{92001E6B-979A-4570-B68E-3A7C8AD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Uniwersystet Śląski w Katowicach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Marek Drąg</cp:lastModifiedBy>
  <cp:revision>4</cp:revision>
  <cp:lastPrinted>2020-02-11T11:35:00Z</cp:lastPrinted>
  <dcterms:created xsi:type="dcterms:W3CDTF">2023-09-15T11:24:00Z</dcterms:created>
  <dcterms:modified xsi:type="dcterms:W3CDTF">2023-09-29T06:41:00Z</dcterms:modified>
</cp:coreProperties>
</file>