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C6" w:rsidRPr="00922895" w:rsidRDefault="00D1369B" w:rsidP="00922895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PROGRAM SZKOLENIA </w:t>
      </w:r>
    </w:p>
    <w:p w:rsidR="00922895" w:rsidRDefault="00922895" w:rsidP="00B95CCF">
      <w:pPr>
        <w:rPr>
          <w:b/>
          <w:szCs w:val="20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3118"/>
        <w:gridCol w:w="709"/>
        <w:gridCol w:w="2551"/>
      </w:tblGrid>
      <w:tr w:rsidR="00922895" w:rsidTr="00431E31">
        <w:trPr>
          <w:trHeight w:val="385"/>
        </w:trPr>
        <w:tc>
          <w:tcPr>
            <w:tcW w:w="2518" w:type="dxa"/>
            <w:shd w:val="clear" w:color="auto" w:fill="D9D9D9" w:themeFill="background1" w:themeFillShade="D9"/>
            <w:hideMark/>
          </w:tcPr>
          <w:p w:rsidR="00922895" w:rsidRPr="00922895" w:rsidRDefault="00922895" w:rsidP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Tytuł szkolenia:</w:t>
            </w:r>
          </w:p>
        </w:tc>
        <w:tc>
          <w:tcPr>
            <w:tcW w:w="6662" w:type="dxa"/>
            <w:gridSpan w:val="4"/>
            <w:hideMark/>
          </w:tcPr>
          <w:p w:rsidR="00922895" w:rsidRPr="00922895" w:rsidRDefault="00237E07" w:rsidP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7E07">
              <w:rPr>
                <w:rFonts w:asciiTheme="minorHAnsi" w:hAnsiTheme="minorHAnsi"/>
                <w:sz w:val="20"/>
                <w:szCs w:val="20"/>
              </w:rPr>
              <w:t>Szkolenie z administrowania stronami www</w:t>
            </w:r>
          </w:p>
        </w:tc>
      </w:tr>
      <w:tr w:rsidR="00922895" w:rsidTr="00431E31">
        <w:trPr>
          <w:trHeight w:val="448"/>
        </w:trPr>
        <w:tc>
          <w:tcPr>
            <w:tcW w:w="2518" w:type="dxa"/>
            <w:shd w:val="clear" w:color="auto" w:fill="D9D9D9" w:themeFill="background1" w:themeFillShade="D9"/>
            <w:hideMark/>
          </w:tcPr>
          <w:p w:rsidR="00922895" w:rsidRPr="00922895" w:rsidRDefault="00922895" w:rsidP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Czas trwania szkolenia:</w:t>
            </w:r>
          </w:p>
        </w:tc>
        <w:tc>
          <w:tcPr>
            <w:tcW w:w="6662" w:type="dxa"/>
            <w:gridSpan w:val="4"/>
            <w:hideMark/>
          </w:tcPr>
          <w:p w:rsidR="00922895" w:rsidRPr="00922895" w:rsidRDefault="009A1CB4" w:rsidP="00A906E6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A906E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="009228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 szkoleniowych  / </w:t>
            </w:r>
            <w:r w:rsidR="00922895" w:rsidRPr="009228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1h szkoleniowa – 45 minut</w:t>
            </w:r>
          </w:p>
        </w:tc>
      </w:tr>
      <w:tr w:rsidR="00922895" w:rsidTr="00431E31">
        <w:trPr>
          <w:trHeight w:val="439"/>
        </w:trPr>
        <w:tc>
          <w:tcPr>
            <w:tcW w:w="2518" w:type="dxa"/>
            <w:shd w:val="clear" w:color="auto" w:fill="D9D9D9" w:themeFill="background1" w:themeFillShade="D9"/>
            <w:hideMark/>
          </w:tcPr>
          <w:p w:rsidR="00922895" w:rsidRPr="00922895" w:rsidRDefault="00922895" w:rsidP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 szkolenia:</w:t>
            </w:r>
          </w:p>
        </w:tc>
        <w:tc>
          <w:tcPr>
            <w:tcW w:w="6662" w:type="dxa"/>
            <w:gridSpan w:val="4"/>
            <w:hideMark/>
          </w:tcPr>
          <w:p w:rsidR="009A1CB4" w:rsidRPr="00DD1188" w:rsidRDefault="00DD1188" w:rsidP="00FA291C">
            <w:pPr>
              <w:jc w:val="both"/>
              <w:rPr>
                <w:sz w:val="20"/>
                <w:szCs w:val="20"/>
              </w:rPr>
            </w:pPr>
            <w:r w:rsidRPr="00DD1188">
              <w:rPr>
                <w:sz w:val="20"/>
                <w:szCs w:val="20"/>
              </w:rPr>
              <w:t xml:space="preserve">Kurs </w:t>
            </w:r>
            <w:r w:rsidR="00237E07">
              <w:rPr>
                <w:sz w:val="20"/>
                <w:szCs w:val="20"/>
              </w:rPr>
              <w:t>„</w:t>
            </w:r>
            <w:r w:rsidR="00237E07" w:rsidRPr="00237E07">
              <w:rPr>
                <w:sz w:val="20"/>
                <w:szCs w:val="20"/>
              </w:rPr>
              <w:t>Szkolenie z administrowania stronami www</w:t>
            </w:r>
            <w:r w:rsidRPr="00DD1188">
              <w:rPr>
                <w:sz w:val="20"/>
                <w:szCs w:val="20"/>
              </w:rPr>
              <w:t xml:space="preserve">" jest przeznaczony dla osób, które dopiero zaczynają pracę z </w:t>
            </w:r>
            <w:r w:rsidR="009A1CB4">
              <w:rPr>
                <w:sz w:val="20"/>
                <w:szCs w:val="20"/>
              </w:rPr>
              <w:t>serwisami internetowymi</w:t>
            </w:r>
            <w:r w:rsidR="00237E07">
              <w:rPr>
                <w:sz w:val="20"/>
                <w:szCs w:val="20"/>
              </w:rPr>
              <w:t xml:space="preserve"> tworzonymi na systemach zarządzania treścią (CMS)</w:t>
            </w:r>
            <w:r w:rsidR="009A1CB4">
              <w:rPr>
                <w:sz w:val="20"/>
                <w:szCs w:val="20"/>
              </w:rPr>
              <w:t>.</w:t>
            </w:r>
            <w:r w:rsidRPr="00DD1188">
              <w:rPr>
                <w:sz w:val="20"/>
                <w:szCs w:val="20"/>
              </w:rPr>
              <w:t xml:space="preserve"> Ze względu na </w:t>
            </w:r>
            <w:r w:rsidR="009A1CB4">
              <w:rPr>
                <w:sz w:val="20"/>
                <w:szCs w:val="20"/>
              </w:rPr>
              <w:t xml:space="preserve">pracę na rzeczywistym </w:t>
            </w:r>
            <w:r w:rsidR="00237E07">
              <w:rPr>
                <w:sz w:val="20"/>
                <w:szCs w:val="20"/>
              </w:rPr>
              <w:t>systemie Wordpress</w:t>
            </w:r>
            <w:r w:rsidR="009A1CB4">
              <w:rPr>
                <w:sz w:val="20"/>
                <w:szCs w:val="20"/>
              </w:rPr>
              <w:t xml:space="preserve"> wraz z możliwością podglądu „na żywo” wykonywanych prac</w:t>
            </w:r>
            <w:r w:rsidRPr="00DD1188">
              <w:rPr>
                <w:sz w:val="20"/>
                <w:szCs w:val="20"/>
              </w:rPr>
              <w:t>, jest to idealne rozwiązanie dla wszystkich, którzy nie chcą tracić czasu na nudne</w:t>
            </w:r>
            <w:r w:rsidR="00A906E6">
              <w:rPr>
                <w:sz w:val="20"/>
                <w:szCs w:val="20"/>
              </w:rPr>
              <w:t>, teoretyczne</w:t>
            </w:r>
            <w:r w:rsidRPr="00DD1188">
              <w:rPr>
                <w:sz w:val="20"/>
                <w:szCs w:val="20"/>
              </w:rPr>
              <w:t xml:space="preserve"> wprowadzenia i szybko przejść do spr</w:t>
            </w:r>
            <w:r w:rsidR="009A1CB4">
              <w:rPr>
                <w:sz w:val="20"/>
                <w:szCs w:val="20"/>
              </w:rPr>
              <w:t>awnego porus</w:t>
            </w:r>
            <w:r w:rsidR="00237E07">
              <w:rPr>
                <w:sz w:val="20"/>
                <w:szCs w:val="20"/>
              </w:rPr>
              <w:t>zania się i obsługi CMS-ów</w:t>
            </w:r>
            <w:r w:rsidR="009A1CB4">
              <w:rPr>
                <w:sz w:val="20"/>
                <w:szCs w:val="20"/>
              </w:rPr>
              <w:t xml:space="preserve">. </w:t>
            </w:r>
            <w:r w:rsidR="009A1CB4" w:rsidRPr="009A1CB4">
              <w:rPr>
                <w:sz w:val="20"/>
                <w:szCs w:val="20"/>
              </w:rPr>
              <w:t>Celem kur</w:t>
            </w:r>
            <w:r w:rsidR="009A1CB4">
              <w:rPr>
                <w:sz w:val="20"/>
                <w:szCs w:val="20"/>
              </w:rPr>
              <w:t xml:space="preserve">su jest </w:t>
            </w:r>
            <w:r w:rsidR="00237E07">
              <w:rPr>
                <w:sz w:val="20"/>
                <w:szCs w:val="20"/>
              </w:rPr>
              <w:t>pokazanie, czym</w:t>
            </w:r>
            <w:r w:rsidR="009A1CB4">
              <w:rPr>
                <w:sz w:val="20"/>
                <w:szCs w:val="20"/>
              </w:rPr>
              <w:t xml:space="preserve"> jest</w:t>
            </w:r>
            <w:r w:rsidR="00237E07">
              <w:rPr>
                <w:sz w:val="20"/>
                <w:szCs w:val="20"/>
              </w:rPr>
              <w:t xml:space="preserve"> architektura strony www, czym jest</w:t>
            </w:r>
            <w:r w:rsidR="009A1CB4">
              <w:rPr>
                <w:sz w:val="20"/>
                <w:szCs w:val="20"/>
              </w:rPr>
              <w:t xml:space="preserve"> </w:t>
            </w:r>
            <w:r w:rsidR="00237E07">
              <w:rPr>
                <w:sz w:val="20"/>
                <w:szCs w:val="20"/>
              </w:rPr>
              <w:t>system CMS,</w:t>
            </w:r>
            <w:r w:rsidR="009A1CB4" w:rsidRPr="009A1CB4">
              <w:rPr>
                <w:sz w:val="20"/>
                <w:szCs w:val="20"/>
              </w:rPr>
              <w:t xml:space="preserve"> jak </w:t>
            </w:r>
            <w:r w:rsidR="00A906E6">
              <w:rPr>
                <w:sz w:val="20"/>
                <w:szCs w:val="20"/>
              </w:rPr>
              <w:t>go obsługiwać</w:t>
            </w:r>
            <w:r w:rsidR="009A1CB4" w:rsidRPr="009A1CB4">
              <w:rPr>
                <w:sz w:val="20"/>
                <w:szCs w:val="20"/>
              </w:rPr>
              <w:t xml:space="preserve">, jak rozpocząć tworzenie </w:t>
            </w:r>
            <w:r w:rsidR="00237E07">
              <w:rPr>
                <w:sz w:val="20"/>
                <w:szCs w:val="20"/>
              </w:rPr>
              <w:t xml:space="preserve">treści </w:t>
            </w:r>
            <w:r w:rsidR="009A1CB4" w:rsidRPr="009A1CB4">
              <w:rPr>
                <w:sz w:val="20"/>
                <w:szCs w:val="20"/>
              </w:rPr>
              <w:t xml:space="preserve">stron </w:t>
            </w:r>
            <w:r w:rsidR="009A1CB4">
              <w:rPr>
                <w:sz w:val="20"/>
                <w:szCs w:val="20"/>
              </w:rPr>
              <w:t xml:space="preserve">www, jak również jak </w:t>
            </w:r>
            <w:r w:rsidR="00A906E6">
              <w:rPr>
                <w:sz w:val="20"/>
                <w:szCs w:val="20"/>
              </w:rPr>
              <w:t>nimi administrować oraz jakie ma możliwości.</w:t>
            </w:r>
          </w:p>
          <w:p w:rsidR="00431E31" w:rsidRPr="00922895" w:rsidRDefault="00431E31" w:rsidP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31E31" w:rsidTr="00431E31">
        <w:trPr>
          <w:trHeight w:val="454"/>
        </w:trPr>
        <w:tc>
          <w:tcPr>
            <w:tcW w:w="5920" w:type="dxa"/>
            <w:gridSpan w:val="3"/>
            <w:shd w:val="clear" w:color="auto" w:fill="D9D9D9" w:themeFill="background1" w:themeFillShade="D9"/>
            <w:hideMark/>
          </w:tcPr>
          <w:p w:rsidR="00431E31" w:rsidRPr="00922895" w:rsidRDefault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Proponowane bloki tematyczne i zagadnienia poruszane </w:t>
            </w:r>
          </w:p>
          <w:p w:rsidR="00431E31" w:rsidRPr="00922895" w:rsidRDefault="00431E31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trakcie szkolenia: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431E31" w:rsidRPr="00922895" w:rsidRDefault="00431E31" w:rsidP="00431E31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zas</w:t>
            </w:r>
          </w:p>
          <w:p w:rsidR="00431E31" w:rsidRPr="00922895" w:rsidRDefault="00431E31" w:rsidP="00431E31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31E31" w:rsidRPr="00922895" w:rsidRDefault="00431E31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</w:t>
            </w:r>
            <w:r w:rsidRPr="009228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orma prowadzenia zajęć:</w:t>
            </w:r>
          </w:p>
        </w:tc>
      </w:tr>
      <w:tr w:rsidR="00ED2739" w:rsidTr="00ED2739">
        <w:trPr>
          <w:trHeight w:val="454"/>
        </w:trPr>
        <w:tc>
          <w:tcPr>
            <w:tcW w:w="9180" w:type="dxa"/>
            <w:gridSpan w:val="5"/>
            <w:shd w:val="clear" w:color="auto" w:fill="FFFFFF" w:themeFill="background1"/>
          </w:tcPr>
          <w:p w:rsidR="00ED2739" w:rsidRPr="00ED2739" w:rsidRDefault="00ED2739" w:rsidP="00ED2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1</w:t>
            </w:r>
          </w:p>
        </w:tc>
      </w:tr>
      <w:tr w:rsidR="00ED2739" w:rsidTr="00ED2739">
        <w:trPr>
          <w:trHeight w:val="570"/>
        </w:trPr>
        <w:tc>
          <w:tcPr>
            <w:tcW w:w="5920" w:type="dxa"/>
            <w:gridSpan w:val="3"/>
          </w:tcPr>
          <w:p w:rsidR="00DD1188" w:rsidRDefault="00E43954" w:rsidP="00DD1188">
            <w:pPr>
              <w:spacing w:before="100" w:beforeAutospacing="1" w:after="100" w:afterAutospacing="1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Rozpoczęcie, </w:t>
            </w:r>
            <w:proofErr w:type="spellStart"/>
            <w:r>
              <w:rPr>
                <w:b/>
                <w:bCs/>
                <w:sz w:val="16"/>
                <w:szCs w:val="16"/>
              </w:rPr>
              <w:t>p</w:t>
            </w:r>
            <w:r w:rsidR="00DD1188">
              <w:rPr>
                <w:b/>
                <w:bCs/>
                <w:sz w:val="16"/>
                <w:szCs w:val="16"/>
              </w:rPr>
              <w:t>retest</w:t>
            </w:r>
            <w:proofErr w:type="spellEnd"/>
          </w:p>
          <w:p w:rsidR="009A1CB4" w:rsidRPr="009A1CB4" w:rsidRDefault="009A1CB4" w:rsidP="009A1CB4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 w:rsidRPr="009A1CB4">
              <w:rPr>
                <w:b/>
                <w:bCs/>
                <w:sz w:val="16"/>
                <w:szCs w:val="16"/>
              </w:rPr>
              <w:t xml:space="preserve">Wprowadzenie do </w:t>
            </w:r>
            <w:r w:rsidR="00037737">
              <w:rPr>
                <w:b/>
                <w:bCs/>
                <w:sz w:val="16"/>
                <w:szCs w:val="16"/>
              </w:rPr>
              <w:t>stron www</w:t>
            </w:r>
          </w:p>
          <w:p w:rsidR="00CC0E21" w:rsidRDefault="00CC0E21" w:rsidP="009A1C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Hosting, domeny</w:t>
            </w:r>
          </w:p>
          <w:p w:rsidR="00CC0E21" w:rsidRDefault="00CC0E21" w:rsidP="009A1C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Parametry techniczne stron www</w:t>
            </w:r>
          </w:p>
          <w:p w:rsidR="009C1526" w:rsidRDefault="00037737" w:rsidP="009A1C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Czym jest strona www?</w:t>
            </w:r>
          </w:p>
          <w:p w:rsidR="009C1526" w:rsidRDefault="00037737" w:rsidP="009A1C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Zalety oraz możliwości stron www</w:t>
            </w:r>
          </w:p>
          <w:p w:rsidR="00FD4550" w:rsidRDefault="00FD4550" w:rsidP="00FD455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FTP</w:t>
            </w:r>
          </w:p>
          <w:p w:rsidR="00FD4550" w:rsidRDefault="00FD4550" w:rsidP="00FD455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archiwizacja oraz szyfrowanie plików – program 7ZIP i/lub Total Commander</w:t>
            </w:r>
          </w:p>
          <w:p w:rsidR="00FD4550" w:rsidRDefault="00FD4550" w:rsidP="00FD455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 w:rsidRPr="00FD4550">
              <w:rPr>
                <w:sz w:val="16"/>
                <w:szCs w:val="16"/>
              </w:rPr>
              <w:t>we</w:t>
            </w:r>
            <w:r>
              <w:rPr>
                <w:sz w:val="16"/>
                <w:szCs w:val="16"/>
              </w:rPr>
              <w:t>ryfikacja przestrzeni dyskowej</w:t>
            </w:r>
          </w:p>
          <w:p w:rsidR="00FD4550" w:rsidRDefault="00FD4550" w:rsidP="00FD455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 w:rsidRPr="00FD4550">
              <w:rPr>
                <w:sz w:val="16"/>
                <w:szCs w:val="16"/>
              </w:rPr>
              <w:t>nadzór nad bezpieczeństwem</w:t>
            </w:r>
            <w:r>
              <w:rPr>
                <w:sz w:val="16"/>
                <w:szCs w:val="16"/>
              </w:rPr>
              <w:t xml:space="preserve"> systemu </w:t>
            </w:r>
          </w:p>
          <w:p w:rsidR="00FD4550" w:rsidRPr="00FD4550" w:rsidRDefault="00FD4550" w:rsidP="00FD455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 pocztowe</w:t>
            </w:r>
          </w:p>
          <w:p w:rsidR="009C1526" w:rsidRPr="009C1526" w:rsidRDefault="00037737" w:rsidP="009C1526">
            <w:pPr>
              <w:spacing w:before="100" w:beforeAutospacing="1" w:after="100" w:afterAutospacing="1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Podstawowe zasady architektury</w:t>
            </w:r>
            <w:r w:rsidR="009C1526" w:rsidRPr="009C1526">
              <w:rPr>
                <w:b/>
                <w:sz w:val="16"/>
                <w:szCs w:val="16"/>
              </w:rPr>
              <w:t xml:space="preserve"> stron</w:t>
            </w:r>
            <w:r>
              <w:rPr>
                <w:b/>
                <w:sz w:val="16"/>
                <w:szCs w:val="16"/>
              </w:rPr>
              <w:t>y</w:t>
            </w:r>
            <w:r w:rsidR="009C1526" w:rsidRPr="009C1526">
              <w:rPr>
                <w:b/>
                <w:sz w:val="16"/>
                <w:szCs w:val="16"/>
              </w:rPr>
              <w:t xml:space="preserve"> www:</w:t>
            </w:r>
          </w:p>
          <w:p w:rsidR="009C1526" w:rsidRPr="009C1526" w:rsidRDefault="00812E30" w:rsidP="009C15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strona główna</w:t>
            </w:r>
          </w:p>
          <w:p w:rsidR="009C1526" w:rsidRPr="009C1526" w:rsidRDefault="00037737" w:rsidP="009C15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nawigacja</w:t>
            </w:r>
          </w:p>
          <w:p w:rsidR="009C1526" w:rsidRPr="009C1526" w:rsidRDefault="00037737" w:rsidP="009C15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typografia strony oraz kolory na stronie www</w:t>
            </w:r>
          </w:p>
          <w:p w:rsidR="00106F3C" w:rsidRDefault="00106F3C" w:rsidP="00106F3C">
            <w:pPr>
              <w:spacing w:before="100" w:beforeAutospacing="1" w:after="100" w:afterAutospacing="1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Systemy zarządzania treścią (CMS)</w:t>
            </w:r>
          </w:p>
          <w:p w:rsidR="00106F3C" w:rsidRPr="00C834C4" w:rsidRDefault="00106F3C" w:rsidP="00106F3C">
            <w:pPr>
              <w:pStyle w:val="Akapitzlist"/>
              <w:numPr>
                <w:ilvl w:val="0"/>
                <w:numId w:val="11"/>
              </w:numPr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rodzaje CMS</w:t>
            </w:r>
          </w:p>
          <w:p w:rsidR="00106F3C" w:rsidRPr="00C834C4" w:rsidRDefault="00106F3C" w:rsidP="00106F3C">
            <w:pPr>
              <w:pStyle w:val="Akapitzlist"/>
              <w:numPr>
                <w:ilvl w:val="0"/>
                <w:numId w:val="11"/>
              </w:numPr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instalacja CMS</w:t>
            </w:r>
            <w:r w:rsidR="00A906E6"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/ autoinstalatory</w:t>
            </w:r>
          </w:p>
          <w:p w:rsidR="00106F3C" w:rsidRPr="00922895" w:rsidRDefault="00106F3C" w:rsidP="00106F3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D2739" w:rsidRDefault="00E43954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0165">
              <w:rPr>
                <w:sz w:val="20"/>
                <w:szCs w:val="20"/>
              </w:rPr>
              <w:t>5</w:t>
            </w:r>
            <w:r w:rsidR="00DD1188">
              <w:rPr>
                <w:sz w:val="20"/>
                <w:szCs w:val="20"/>
              </w:rPr>
              <w:t>’</w:t>
            </w: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9C1526" w:rsidRDefault="009C1526" w:rsidP="001B0646">
            <w:pPr>
              <w:rPr>
                <w:sz w:val="20"/>
                <w:szCs w:val="20"/>
              </w:rPr>
            </w:pPr>
          </w:p>
          <w:p w:rsidR="009C1526" w:rsidRDefault="009C1526" w:rsidP="001B0646">
            <w:pPr>
              <w:rPr>
                <w:sz w:val="20"/>
                <w:szCs w:val="20"/>
              </w:rPr>
            </w:pPr>
          </w:p>
          <w:p w:rsidR="009C1526" w:rsidRDefault="009C1526" w:rsidP="001B0646">
            <w:pPr>
              <w:rPr>
                <w:sz w:val="20"/>
                <w:szCs w:val="20"/>
              </w:rPr>
            </w:pPr>
          </w:p>
          <w:p w:rsidR="00DD1188" w:rsidRDefault="00FD4550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D1188">
              <w:rPr>
                <w:sz w:val="20"/>
                <w:szCs w:val="20"/>
              </w:rPr>
              <w:t>’</w:t>
            </w: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9C1526" w:rsidRDefault="009C1526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FD4550" w:rsidRDefault="00FD4550" w:rsidP="009C1526">
            <w:pPr>
              <w:rPr>
                <w:sz w:val="20"/>
                <w:szCs w:val="20"/>
              </w:rPr>
            </w:pPr>
          </w:p>
          <w:p w:rsidR="00FD4550" w:rsidRDefault="00FD4550" w:rsidP="009C1526">
            <w:pPr>
              <w:rPr>
                <w:sz w:val="20"/>
                <w:szCs w:val="20"/>
              </w:rPr>
            </w:pPr>
          </w:p>
          <w:p w:rsidR="00FD4550" w:rsidRDefault="00FD4550" w:rsidP="009C1526">
            <w:pPr>
              <w:rPr>
                <w:sz w:val="20"/>
                <w:szCs w:val="20"/>
              </w:rPr>
            </w:pPr>
          </w:p>
          <w:p w:rsidR="009C1526" w:rsidRDefault="00FD4550" w:rsidP="009C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1526">
              <w:rPr>
                <w:sz w:val="20"/>
                <w:szCs w:val="20"/>
              </w:rPr>
              <w:t>’</w:t>
            </w: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FD4550" w:rsidRDefault="00FD4550" w:rsidP="001B0646">
            <w:pPr>
              <w:rPr>
                <w:sz w:val="20"/>
                <w:szCs w:val="20"/>
              </w:rPr>
            </w:pPr>
          </w:p>
          <w:p w:rsidR="00FD4550" w:rsidRDefault="00FD4550" w:rsidP="001B0646">
            <w:pPr>
              <w:rPr>
                <w:sz w:val="20"/>
                <w:szCs w:val="20"/>
              </w:rPr>
            </w:pPr>
          </w:p>
          <w:p w:rsidR="00FD4550" w:rsidRDefault="00FD4550" w:rsidP="001B0646">
            <w:pPr>
              <w:rPr>
                <w:sz w:val="20"/>
                <w:szCs w:val="20"/>
              </w:rPr>
            </w:pPr>
          </w:p>
          <w:p w:rsidR="00106F3C" w:rsidRPr="00ED2739" w:rsidRDefault="00106F3C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30’</w:t>
            </w:r>
          </w:p>
        </w:tc>
        <w:tc>
          <w:tcPr>
            <w:tcW w:w="2551" w:type="dxa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ED2739" w:rsidRPr="00922895" w:rsidRDefault="00DD1188" w:rsidP="001B2E69">
            <w:pPr>
              <w:rPr>
                <w:rFonts w:cstheme="minorHAnsi"/>
                <w:sz w:val="20"/>
                <w:szCs w:val="20"/>
              </w:rPr>
            </w:pPr>
            <w:r w:rsidRPr="00DD1188">
              <w:rPr>
                <w:rFonts w:cstheme="minorHAnsi"/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ED2739" w:rsidTr="00ED2739">
        <w:trPr>
          <w:trHeight w:val="570"/>
        </w:trPr>
        <w:tc>
          <w:tcPr>
            <w:tcW w:w="5920" w:type="dxa"/>
            <w:gridSpan w:val="3"/>
            <w:shd w:val="clear" w:color="auto" w:fill="F2F2F2" w:themeFill="background1" w:themeFillShade="F2"/>
          </w:tcPr>
          <w:p w:rsidR="00ED2739" w:rsidRPr="00ED2739" w:rsidRDefault="00ED2739" w:rsidP="00ED2739">
            <w:pPr>
              <w:rPr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D2739" w:rsidRPr="00ED2739" w:rsidRDefault="00302596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D2739">
              <w:rPr>
                <w:sz w:val="20"/>
                <w:szCs w:val="20"/>
              </w:rPr>
              <w:t>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</w:tr>
      <w:tr w:rsidR="00ED2739" w:rsidTr="00ED2739">
        <w:trPr>
          <w:trHeight w:val="570"/>
        </w:trPr>
        <w:tc>
          <w:tcPr>
            <w:tcW w:w="5920" w:type="dxa"/>
            <w:gridSpan w:val="3"/>
          </w:tcPr>
          <w:p w:rsidR="00302596" w:rsidRDefault="00037737" w:rsidP="00302596">
            <w:pPr>
              <w:spacing w:before="100" w:beforeAutospacing="1" w:after="100" w:afterAutospacing="1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Systemy zarządzania treścią (CMS)</w:t>
            </w:r>
          </w:p>
          <w:p w:rsidR="00037737" w:rsidRPr="00C834C4" w:rsidRDefault="00037737" w:rsidP="00037737">
            <w:pPr>
              <w:pStyle w:val="Akapitzlist"/>
              <w:numPr>
                <w:ilvl w:val="0"/>
                <w:numId w:val="11"/>
              </w:numPr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front end oraz </w:t>
            </w:r>
            <w:proofErr w:type="spellStart"/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back</w:t>
            </w:r>
            <w:proofErr w:type="spellEnd"/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end</w:t>
            </w:r>
          </w:p>
          <w:p w:rsidR="00037737" w:rsidRDefault="00037737" w:rsidP="00812E30">
            <w:pPr>
              <w:pStyle w:val="Akapitzlist"/>
              <w:numPr>
                <w:ilvl w:val="0"/>
                <w:numId w:val="11"/>
              </w:numPr>
              <w:spacing w:after="0" w:afterAutospacing="0"/>
              <w:ind w:left="714" w:hanging="357"/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szablony (</w:t>
            </w:r>
            <w:proofErr w:type="spellStart"/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template</w:t>
            </w:r>
            <w:proofErr w:type="spellEnd"/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  <w:r w:rsidR="00A906E6"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oraz ich </w:t>
            </w:r>
            <w:proofErr w:type="spellStart"/>
            <w:r w:rsidR="00A906E6"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responsywność</w:t>
            </w:r>
            <w:proofErr w:type="spellEnd"/>
          </w:p>
          <w:p w:rsidR="00812E30" w:rsidRDefault="00812E30" w:rsidP="00812E30">
            <w:pPr>
              <w:pStyle w:val="Akapitzlist"/>
              <w:numPr>
                <w:ilvl w:val="0"/>
                <w:numId w:val="11"/>
              </w:numPr>
              <w:spacing w:after="0" w:afterAutospacing="0"/>
              <w:ind w:left="714" w:hanging="357"/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modyfikacja i konfiguracja szablonu</w:t>
            </w:r>
          </w:p>
          <w:p w:rsidR="00812E30" w:rsidRDefault="00812E30" w:rsidP="00A906E6">
            <w:pPr>
              <w:outlineLvl w:val="2"/>
              <w:rPr>
                <w:b/>
                <w:bCs/>
                <w:sz w:val="16"/>
                <w:szCs w:val="16"/>
              </w:rPr>
            </w:pPr>
          </w:p>
          <w:p w:rsidR="00812E30" w:rsidRDefault="00812E30" w:rsidP="00A906E6">
            <w:pPr>
              <w:outlineLvl w:val="2"/>
              <w:rPr>
                <w:b/>
                <w:bCs/>
                <w:sz w:val="16"/>
                <w:szCs w:val="16"/>
              </w:rPr>
            </w:pPr>
          </w:p>
          <w:p w:rsidR="00037737" w:rsidRPr="00037737" w:rsidRDefault="00037737" w:rsidP="00A906E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37737">
              <w:rPr>
                <w:b/>
                <w:bCs/>
                <w:sz w:val="16"/>
                <w:szCs w:val="16"/>
              </w:rPr>
              <w:t>Panel administratora CMS-a</w:t>
            </w:r>
          </w:p>
          <w:p w:rsidR="00037737" w:rsidRPr="00C834C4" w:rsidRDefault="00037737" w:rsidP="00C834C4">
            <w:pPr>
              <w:pStyle w:val="Akapitzlist"/>
              <w:numPr>
                <w:ilvl w:val="0"/>
                <w:numId w:val="11"/>
              </w:numPr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logowanie</w:t>
            </w:r>
          </w:p>
          <w:p w:rsidR="00302596" w:rsidRPr="00C834C4" w:rsidRDefault="00037737" w:rsidP="00C834C4">
            <w:pPr>
              <w:pStyle w:val="Akapitzlist"/>
              <w:numPr>
                <w:ilvl w:val="0"/>
                <w:numId w:val="11"/>
              </w:numPr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omówienie menu bocznego</w:t>
            </w:r>
          </w:p>
          <w:p w:rsidR="00302596" w:rsidRPr="00C834C4" w:rsidRDefault="00037737" w:rsidP="00C834C4">
            <w:pPr>
              <w:pStyle w:val="Akapitzlist"/>
              <w:numPr>
                <w:ilvl w:val="0"/>
                <w:numId w:val="11"/>
              </w:numPr>
              <w:outlineLvl w:val="2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konfiguracja panelu, aktualizacje</w:t>
            </w:r>
          </w:p>
          <w:p w:rsidR="00ED2739" w:rsidRPr="00037737" w:rsidRDefault="00037737" w:rsidP="00C834C4">
            <w:pPr>
              <w:pStyle w:val="Akapitzlist"/>
              <w:numPr>
                <w:ilvl w:val="0"/>
                <w:numId w:val="11"/>
              </w:numPr>
              <w:outlineLvl w:val="2"/>
              <w:rPr>
                <w:bCs/>
                <w:sz w:val="16"/>
                <w:szCs w:val="16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dostępne</w:t>
            </w:r>
            <w:r w:rsid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opcje oraz funkcje</w:t>
            </w:r>
          </w:p>
        </w:tc>
        <w:tc>
          <w:tcPr>
            <w:tcW w:w="709" w:type="dxa"/>
          </w:tcPr>
          <w:p w:rsidR="00ED2739" w:rsidRDefault="00106F3C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37737">
              <w:rPr>
                <w:sz w:val="20"/>
                <w:szCs w:val="20"/>
              </w:rPr>
              <w:t>5</w:t>
            </w:r>
            <w:r w:rsidR="00DD1188">
              <w:rPr>
                <w:sz w:val="20"/>
                <w:szCs w:val="20"/>
              </w:rPr>
              <w:t>’</w:t>
            </w: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Pr="00ED2739" w:rsidRDefault="00106F3C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02596">
              <w:rPr>
                <w:sz w:val="20"/>
                <w:szCs w:val="20"/>
              </w:rPr>
              <w:t>’</w:t>
            </w:r>
          </w:p>
        </w:tc>
        <w:tc>
          <w:tcPr>
            <w:tcW w:w="2551" w:type="dxa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DD1188" w:rsidRDefault="00DD1188">
            <w:pPr>
              <w:rPr>
                <w:rFonts w:eastAsia="Times New Roman" w:cstheme="minorHAnsi"/>
                <w:sz w:val="20"/>
                <w:szCs w:val="20"/>
              </w:rPr>
            </w:pPr>
            <w:r w:rsidRPr="00DD1188">
              <w:rPr>
                <w:rFonts w:cstheme="minorHAnsi"/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ED2739" w:rsidTr="00ED2739">
        <w:trPr>
          <w:trHeight w:val="570"/>
        </w:trPr>
        <w:tc>
          <w:tcPr>
            <w:tcW w:w="5920" w:type="dxa"/>
            <w:gridSpan w:val="3"/>
            <w:shd w:val="clear" w:color="auto" w:fill="F2F2F2" w:themeFill="background1" w:themeFillShade="F2"/>
          </w:tcPr>
          <w:p w:rsidR="00ED2739" w:rsidRDefault="00ED2739">
            <w:pPr>
              <w:rPr>
                <w:b/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D2739" w:rsidRPr="00ED2739" w:rsidRDefault="00106F3C" w:rsidP="0027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0165">
              <w:rPr>
                <w:sz w:val="20"/>
                <w:szCs w:val="20"/>
              </w:rPr>
              <w:t>5</w:t>
            </w:r>
            <w:r w:rsidR="00ED2739">
              <w:rPr>
                <w:sz w:val="20"/>
                <w:szCs w:val="20"/>
              </w:rPr>
              <w:t>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</w:tr>
      <w:tr w:rsidR="00ED2739" w:rsidTr="00ED2739">
        <w:trPr>
          <w:trHeight w:val="570"/>
        </w:trPr>
        <w:tc>
          <w:tcPr>
            <w:tcW w:w="5920" w:type="dxa"/>
            <w:gridSpan w:val="3"/>
          </w:tcPr>
          <w:p w:rsidR="00302596" w:rsidRPr="00302596" w:rsidRDefault="00037737" w:rsidP="00302596">
            <w:pPr>
              <w:spacing w:before="100" w:beforeAutospacing="1" w:after="100" w:afterAutospacing="1"/>
              <w:ind w:left="3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Obsługa CMS-a</w:t>
            </w:r>
          </w:p>
          <w:p w:rsidR="00DD1188" w:rsidRPr="00E27225" w:rsidRDefault="00A906E6" w:rsidP="00DD118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wybór motywu,</w:t>
            </w:r>
            <w:r w:rsidR="00037737">
              <w:rPr>
                <w:sz w:val="16"/>
                <w:szCs w:val="16"/>
              </w:rPr>
              <w:t xml:space="preserve"> jego instalacja</w:t>
            </w:r>
            <w:r>
              <w:rPr>
                <w:sz w:val="16"/>
                <w:szCs w:val="16"/>
              </w:rPr>
              <w:t xml:space="preserve"> oraz personalizacja</w:t>
            </w:r>
          </w:p>
          <w:p w:rsidR="00270165" w:rsidRPr="00E27225" w:rsidRDefault="00037737" w:rsidP="0027016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widgety</w:t>
            </w:r>
            <w:proofErr w:type="spellEnd"/>
            <w:r w:rsidR="00A906E6">
              <w:rPr>
                <w:sz w:val="16"/>
                <w:szCs w:val="16"/>
              </w:rPr>
              <w:t xml:space="preserve"> – ich użycie oraz</w:t>
            </w:r>
            <w:r w:rsidR="00C834C4">
              <w:rPr>
                <w:sz w:val="16"/>
                <w:szCs w:val="16"/>
              </w:rPr>
              <w:t xml:space="preserve"> </w:t>
            </w:r>
            <w:r w:rsidR="00A906E6">
              <w:rPr>
                <w:sz w:val="16"/>
                <w:szCs w:val="16"/>
              </w:rPr>
              <w:t>modyfikacja</w:t>
            </w:r>
          </w:p>
          <w:p w:rsidR="006F4BD7" w:rsidRDefault="00037737" w:rsidP="0003773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wtyczki</w:t>
            </w:r>
          </w:p>
          <w:p w:rsidR="00FD4550" w:rsidRPr="00037737" w:rsidRDefault="00FD4550" w:rsidP="00FD455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 w:rsidRPr="00FD4550">
              <w:rPr>
                <w:sz w:val="16"/>
                <w:szCs w:val="16"/>
              </w:rPr>
              <w:t>monitorowanie  błędów  występujących</w:t>
            </w:r>
            <w:r>
              <w:rPr>
                <w:sz w:val="16"/>
                <w:szCs w:val="16"/>
              </w:rPr>
              <w:t xml:space="preserve"> </w:t>
            </w:r>
            <w:r w:rsidRPr="00FD4550">
              <w:rPr>
                <w:sz w:val="16"/>
                <w:szCs w:val="16"/>
              </w:rPr>
              <w:t>na   stronie</w:t>
            </w:r>
          </w:p>
        </w:tc>
        <w:tc>
          <w:tcPr>
            <w:tcW w:w="709" w:type="dxa"/>
          </w:tcPr>
          <w:p w:rsidR="00ED2739" w:rsidRDefault="00037737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DD1188">
              <w:rPr>
                <w:sz w:val="20"/>
                <w:szCs w:val="20"/>
              </w:rPr>
              <w:t>’</w:t>
            </w: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Default="00DD1188" w:rsidP="001B0646">
            <w:pPr>
              <w:rPr>
                <w:sz w:val="20"/>
                <w:szCs w:val="20"/>
              </w:rPr>
            </w:pPr>
          </w:p>
          <w:p w:rsidR="00DD1188" w:rsidRPr="00ED2739" w:rsidRDefault="00DD1188" w:rsidP="001B06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DD1188" w:rsidRDefault="00DD1188">
            <w:pPr>
              <w:rPr>
                <w:rFonts w:eastAsia="Times New Roman" w:cstheme="minorHAnsi"/>
                <w:sz w:val="20"/>
                <w:szCs w:val="20"/>
              </w:rPr>
            </w:pPr>
            <w:r w:rsidRPr="00DD1188">
              <w:rPr>
                <w:rFonts w:cstheme="minorHAnsi"/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ED2739" w:rsidTr="006F4BD7">
        <w:trPr>
          <w:trHeight w:val="570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D2739" w:rsidRDefault="00ED2739">
            <w:pPr>
              <w:rPr>
                <w:b/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D2739" w:rsidRPr="00ED2739" w:rsidRDefault="00037737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6F3C">
              <w:rPr>
                <w:sz w:val="20"/>
                <w:szCs w:val="20"/>
              </w:rPr>
              <w:t>5</w:t>
            </w:r>
            <w:r w:rsidR="00ED2739">
              <w:rPr>
                <w:sz w:val="20"/>
                <w:szCs w:val="20"/>
              </w:rPr>
              <w:t>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</w:tr>
      <w:tr w:rsidR="00ED2739" w:rsidTr="00037737">
        <w:trPr>
          <w:trHeight w:val="1464"/>
        </w:trPr>
        <w:tc>
          <w:tcPr>
            <w:tcW w:w="5920" w:type="dxa"/>
            <w:gridSpan w:val="3"/>
            <w:tcBorders>
              <w:bottom w:val="single" w:sz="4" w:space="0" w:color="auto"/>
            </w:tcBorders>
          </w:tcPr>
          <w:p w:rsidR="00037737" w:rsidRPr="00302596" w:rsidRDefault="00037737" w:rsidP="00037737">
            <w:pPr>
              <w:spacing w:before="100" w:beforeAutospacing="1" w:after="100" w:afterAutospacing="1"/>
              <w:ind w:left="3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Wprowadzanie treści w CMS-</w:t>
            </w:r>
            <w:proofErr w:type="spellStart"/>
            <w:r>
              <w:rPr>
                <w:b/>
                <w:bCs/>
                <w:sz w:val="16"/>
                <w:szCs w:val="16"/>
              </w:rPr>
              <w:t>ie</w:t>
            </w:r>
            <w:proofErr w:type="spellEnd"/>
          </w:p>
          <w:p w:rsidR="00DD1188" w:rsidRPr="00E27225" w:rsidRDefault="00037737" w:rsidP="00DD118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wpisy i strony </w:t>
            </w:r>
            <w:r w:rsidR="00A906E6">
              <w:rPr>
                <w:sz w:val="16"/>
                <w:szCs w:val="16"/>
              </w:rPr>
              <w:t>– tworzenie, edycja, różnice między nimi</w:t>
            </w:r>
          </w:p>
          <w:p w:rsidR="00ED2739" w:rsidRDefault="00037737" w:rsidP="00037737">
            <w:pPr>
              <w:numPr>
                <w:ilvl w:val="0"/>
                <w:numId w:val="7"/>
              </w:numPr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tryb tekstowy oraz wizualny wprowadzania treści</w:t>
            </w:r>
          </w:p>
          <w:p w:rsidR="001B0646" w:rsidRDefault="001B0646" w:rsidP="00037737">
            <w:pPr>
              <w:numPr>
                <w:ilvl w:val="0"/>
                <w:numId w:val="7"/>
              </w:numPr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kategorie oraz </w:t>
            </w:r>
            <w:proofErr w:type="spellStart"/>
            <w:r>
              <w:rPr>
                <w:sz w:val="16"/>
                <w:szCs w:val="16"/>
              </w:rPr>
              <w:t>tagi</w:t>
            </w:r>
            <w:proofErr w:type="spellEnd"/>
            <w:r w:rsidR="00A906E6">
              <w:rPr>
                <w:sz w:val="16"/>
                <w:szCs w:val="16"/>
              </w:rPr>
              <w:t xml:space="preserve"> na stronie www</w:t>
            </w:r>
          </w:p>
          <w:p w:rsidR="00812E30" w:rsidRPr="00037737" w:rsidRDefault="00812E30" w:rsidP="00037737">
            <w:pPr>
              <w:numPr>
                <w:ilvl w:val="0"/>
                <w:numId w:val="7"/>
              </w:numPr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administrowanie treścią na stronie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1188" w:rsidRPr="00ED2739" w:rsidRDefault="00106F3C" w:rsidP="0003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D1188">
              <w:rPr>
                <w:sz w:val="20"/>
                <w:szCs w:val="20"/>
              </w:rPr>
              <w:t>’</w:t>
            </w:r>
          </w:p>
        </w:tc>
        <w:tc>
          <w:tcPr>
            <w:tcW w:w="2551" w:type="dxa"/>
          </w:tcPr>
          <w:p w:rsidR="00ED2739" w:rsidRDefault="00ED2739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DD1188" w:rsidRDefault="00DD1188">
            <w:pPr>
              <w:rPr>
                <w:rFonts w:eastAsia="Times New Roman" w:cstheme="minorHAnsi"/>
                <w:sz w:val="20"/>
                <w:szCs w:val="20"/>
              </w:rPr>
            </w:pPr>
            <w:r w:rsidRPr="00DD1188">
              <w:rPr>
                <w:rFonts w:cstheme="minorHAnsi"/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6F4BD7" w:rsidTr="001B0646">
        <w:trPr>
          <w:trHeight w:val="26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6F4BD7" w:rsidRDefault="006F4BD7" w:rsidP="006F4BD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2</w:t>
            </w:r>
          </w:p>
        </w:tc>
      </w:tr>
      <w:tr w:rsidR="006F4BD7" w:rsidTr="00106F3C">
        <w:trPr>
          <w:trHeight w:val="1824"/>
        </w:trPr>
        <w:tc>
          <w:tcPr>
            <w:tcW w:w="5920" w:type="dxa"/>
            <w:gridSpan w:val="3"/>
            <w:tcBorders>
              <w:bottom w:val="single" w:sz="4" w:space="0" w:color="auto"/>
            </w:tcBorders>
          </w:tcPr>
          <w:p w:rsidR="006F4BD7" w:rsidRPr="00E27225" w:rsidRDefault="001B0646" w:rsidP="006F4BD7">
            <w:pPr>
              <w:spacing w:before="100" w:beforeAutospacing="1" w:after="100" w:afterAutospacing="1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Tworzenie zawartości strona główny oraz podstron</w:t>
            </w:r>
          </w:p>
          <w:p w:rsidR="006F4BD7" w:rsidRDefault="001B0646" w:rsidP="006F4BD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strony głównej oraz podstron</w:t>
            </w:r>
          </w:p>
          <w:p w:rsidR="001B0646" w:rsidRDefault="001B0646" w:rsidP="001B0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dodawanie treści </w:t>
            </w:r>
          </w:p>
          <w:p w:rsidR="004544C8" w:rsidRDefault="006F4BD7" w:rsidP="001B0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odnośnik do strony zewnętrznej oraz wewnętrznej</w:t>
            </w:r>
          </w:p>
          <w:p w:rsidR="00106F3C" w:rsidRDefault="00106F3C" w:rsidP="001B0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w CMS</w:t>
            </w:r>
          </w:p>
          <w:p w:rsidR="00812E30" w:rsidRDefault="00812E30" w:rsidP="001B0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canva</w:t>
            </w:r>
            <w:proofErr w:type="spellEnd"/>
            <w:r>
              <w:rPr>
                <w:sz w:val="16"/>
                <w:szCs w:val="16"/>
              </w:rPr>
              <w:t xml:space="preserve"> – tworzenie profesjonalnych grafik</w:t>
            </w:r>
          </w:p>
          <w:p w:rsidR="00106F3C" w:rsidRPr="006F4BD7" w:rsidRDefault="00106F3C" w:rsidP="00106F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Funkcje strony internetowej:</w:t>
            </w:r>
          </w:p>
          <w:p w:rsidR="00106F3C" w:rsidRPr="006F4BD7" w:rsidRDefault="00106F3C" w:rsidP="00106F3C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formularze – tworzenie i wysyłanie</w:t>
            </w:r>
          </w:p>
          <w:p w:rsidR="001B0646" w:rsidRPr="004544C8" w:rsidRDefault="001B0646" w:rsidP="001B064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4BD7" w:rsidRDefault="001B0646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6F4BD7">
              <w:rPr>
                <w:sz w:val="20"/>
                <w:szCs w:val="20"/>
              </w:rPr>
              <w:t>’</w:t>
            </w:r>
          </w:p>
          <w:p w:rsidR="006F4BD7" w:rsidRDefault="006F4BD7" w:rsidP="001B0646">
            <w:pPr>
              <w:rPr>
                <w:sz w:val="20"/>
                <w:szCs w:val="20"/>
              </w:rPr>
            </w:pPr>
          </w:p>
          <w:p w:rsidR="006F4BD7" w:rsidRDefault="006F4BD7" w:rsidP="001B0646">
            <w:pPr>
              <w:rPr>
                <w:sz w:val="20"/>
                <w:szCs w:val="20"/>
              </w:rPr>
            </w:pPr>
          </w:p>
          <w:p w:rsidR="006F4BD7" w:rsidRDefault="006F4BD7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</w:p>
          <w:p w:rsidR="00106F3C" w:rsidRDefault="00106F3C" w:rsidP="001B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30’</w:t>
            </w:r>
          </w:p>
          <w:p w:rsidR="004544C8" w:rsidRDefault="004544C8" w:rsidP="001B06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4BD7" w:rsidRDefault="006F4BD7" w:rsidP="006F4BD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6F3C" w:rsidTr="00106F3C">
        <w:trPr>
          <w:trHeight w:val="397"/>
        </w:trPr>
        <w:tc>
          <w:tcPr>
            <w:tcW w:w="5920" w:type="dxa"/>
            <w:gridSpan w:val="3"/>
            <w:shd w:val="clear" w:color="auto" w:fill="F2F2F2" w:themeFill="background1" w:themeFillShade="F2"/>
          </w:tcPr>
          <w:p w:rsidR="00106F3C" w:rsidRPr="00ED2739" w:rsidRDefault="00106F3C" w:rsidP="00106F3C">
            <w:pPr>
              <w:rPr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06F3C" w:rsidRPr="00ED2739" w:rsidRDefault="00106F3C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06F3C" w:rsidRDefault="00106F3C" w:rsidP="00106F3C">
            <w:pPr>
              <w:rPr>
                <w:rFonts w:eastAsia="Times New Roman" w:cstheme="minorHAnsi"/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</w:tr>
      <w:tr w:rsidR="00106F3C" w:rsidTr="00106F3C">
        <w:trPr>
          <w:trHeight w:val="1824"/>
        </w:trPr>
        <w:tc>
          <w:tcPr>
            <w:tcW w:w="5920" w:type="dxa"/>
            <w:gridSpan w:val="3"/>
            <w:tcBorders>
              <w:bottom w:val="single" w:sz="4" w:space="0" w:color="auto"/>
            </w:tcBorders>
          </w:tcPr>
          <w:p w:rsidR="00106F3C" w:rsidRDefault="00106F3C" w:rsidP="00106F3C">
            <w:pPr>
              <w:ind w:left="720"/>
              <w:rPr>
                <w:sz w:val="16"/>
                <w:szCs w:val="16"/>
              </w:rPr>
            </w:pPr>
          </w:p>
          <w:p w:rsidR="00106F3C" w:rsidRPr="006F4BD7" w:rsidRDefault="00106F3C" w:rsidP="00106F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Funkcje strony internetowej:</w:t>
            </w:r>
          </w:p>
          <w:p w:rsidR="00106F3C" w:rsidRPr="006F4BD7" w:rsidRDefault="00106F3C" w:rsidP="00106F3C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menu główne (odnośniki, podstrony)</w:t>
            </w:r>
          </w:p>
          <w:p w:rsidR="00106F3C" w:rsidRPr="006F4BD7" w:rsidRDefault="00106F3C" w:rsidP="00106F3C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newsletter</w:t>
            </w:r>
          </w:p>
          <w:p w:rsidR="00106F3C" w:rsidRDefault="00106F3C" w:rsidP="00106F3C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cookies</w:t>
            </w:r>
            <w:proofErr w:type="spellEnd"/>
            <w:r w:rsidR="00A906E6">
              <w:rPr>
                <w:sz w:val="16"/>
                <w:szCs w:val="16"/>
              </w:rPr>
              <w:t xml:space="preserve"> – dodanie belki informacyjnej </w:t>
            </w:r>
          </w:p>
          <w:p w:rsidR="00FD4550" w:rsidRPr="006F4BD7" w:rsidRDefault="00FD4550" w:rsidP="00FD4550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FD4550">
              <w:rPr>
                <w:sz w:val="16"/>
                <w:szCs w:val="16"/>
              </w:rPr>
              <w:t xml:space="preserve">obsługa użytkowników (rejestracja, </w:t>
            </w:r>
            <w:r>
              <w:rPr>
                <w:sz w:val="16"/>
                <w:szCs w:val="16"/>
              </w:rPr>
              <w:t>odblokowywanie i usuwanie kont)</w:t>
            </w:r>
          </w:p>
          <w:p w:rsidR="00106F3C" w:rsidRPr="00DD1188" w:rsidRDefault="00106F3C" w:rsidP="00A906E6">
            <w:pPr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6F3C" w:rsidRDefault="00106F3C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06F3C" w:rsidRDefault="00106F3C" w:rsidP="00106F3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6F3C" w:rsidTr="00106F3C">
        <w:trPr>
          <w:trHeight w:val="397"/>
        </w:trPr>
        <w:tc>
          <w:tcPr>
            <w:tcW w:w="5920" w:type="dxa"/>
            <w:gridSpan w:val="3"/>
            <w:shd w:val="clear" w:color="auto" w:fill="F2F2F2" w:themeFill="background1" w:themeFillShade="F2"/>
          </w:tcPr>
          <w:p w:rsidR="00106F3C" w:rsidRPr="00ED2739" w:rsidRDefault="00106F3C" w:rsidP="00106F3C">
            <w:pPr>
              <w:rPr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06F3C" w:rsidRPr="00ED2739" w:rsidRDefault="00106F3C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06F3C" w:rsidRPr="00106F3C" w:rsidRDefault="00106F3C" w:rsidP="00106F3C">
            <w:pPr>
              <w:rPr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</w:tr>
      <w:tr w:rsidR="00106F3C" w:rsidTr="00106F3C">
        <w:trPr>
          <w:trHeight w:val="1380"/>
        </w:trPr>
        <w:tc>
          <w:tcPr>
            <w:tcW w:w="5920" w:type="dxa"/>
            <w:gridSpan w:val="3"/>
          </w:tcPr>
          <w:p w:rsidR="00106F3C" w:rsidRPr="006F4BD7" w:rsidRDefault="00106F3C" w:rsidP="00106F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Funkcje strony internetowej:</w:t>
            </w:r>
          </w:p>
          <w:p w:rsidR="00106F3C" w:rsidRPr="00C834C4" w:rsidRDefault="00106F3C" w:rsidP="00106F3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gogle </w:t>
            </w:r>
            <w:proofErr w:type="spellStart"/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maps</w:t>
            </w:r>
            <w:proofErr w:type="spellEnd"/>
          </w:p>
          <w:p w:rsidR="00106F3C" w:rsidRPr="00C834C4" w:rsidRDefault="00106F3C" w:rsidP="00106F3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proofErr w:type="spellStart"/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sho</w:t>
            </w:r>
            <w:r w:rsidR="00A906E6"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</w:t>
            </w:r>
            <w:r w:rsidRPr="00C834C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tcodes</w:t>
            </w:r>
            <w:proofErr w:type="spellEnd"/>
          </w:p>
          <w:p w:rsidR="00106F3C" w:rsidRDefault="00106F3C" w:rsidP="00106F3C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SEO</w:t>
            </w:r>
            <w:r w:rsidR="00A906E6">
              <w:rPr>
                <w:sz w:val="16"/>
                <w:szCs w:val="16"/>
              </w:rPr>
              <w:t xml:space="preserve"> – wprowadzenie do pozycjonowanie strony www</w:t>
            </w:r>
          </w:p>
          <w:p w:rsidR="00C834C4" w:rsidRPr="006F4BD7" w:rsidRDefault="00C834C4" w:rsidP="00C834C4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C834C4">
              <w:rPr>
                <w:sz w:val="16"/>
                <w:szCs w:val="16"/>
              </w:rPr>
              <w:t xml:space="preserve">tandard </w:t>
            </w:r>
            <w:r>
              <w:rPr>
                <w:sz w:val="16"/>
                <w:szCs w:val="16"/>
              </w:rPr>
              <w:t>WCAG 2.1</w:t>
            </w:r>
            <w:r w:rsidRPr="00C834C4">
              <w:rPr>
                <w:sz w:val="16"/>
                <w:szCs w:val="16"/>
              </w:rPr>
              <w:t>.</w:t>
            </w:r>
          </w:p>
          <w:p w:rsidR="00106F3C" w:rsidRPr="00106F3C" w:rsidRDefault="00106F3C" w:rsidP="00106F3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6F3C" w:rsidRDefault="00106F3C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90’</w:t>
            </w: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06F3C" w:rsidRDefault="00106F3C" w:rsidP="00106F3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6F3C" w:rsidTr="00106F3C">
        <w:trPr>
          <w:trHeight w:val="397"/>
        </w:trPr>
        <w:tc>
          <w:tcPr>
            <w:tcW w:w="5920" w:type="dxa"/>
            <w:gridSpan w:val="3"/>
          </w:tcPr>
          <w:p w:rsidR="00106F3C" w:rsidRPr="00ED2739" w:rsidRDefault="00106F3C" w:rsidP="00106F3C">
            <w:pPr>
              <w:rPr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</w:tcPr>
          <w:p w:rsidR="00106F3C" w:rsidRPr="00ED2739" w:rsidRDefault="00106F3C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</w:tc>
        <w:tc>
          <w:tcPr>
            <w:tcW w:w="2551" w:type="dxa"/>
          </w:tcPr>
          <w:p w:rsidR="00106F3C" w:rsidRPr="00106F3C" w:rsidRDefault="00106F3C" w:rsidP="00106F3C">
            <w:pPr>
              <w:rPr>
                <w:sz w:val="20"/>
                <w:szCs w:val="20"/>
              </w:rPr>
            </w:pPr>
            <w:r w:rsidRPr="00ED2739">
              <w:rPr>
                <w:sz w:val="20"/>
                <w:szCs w:val="20"/>
              </w:rPr>
              <w:t>Przerwa</w:t>
            </w:r>
          </w:p>
        </w:tc>
      </w:tr>
      <w:tr w:rsidR="00106F3C" w:rsidTr="00ED2739">
        <w:trPr>
          <w:trHeight w:val="1824"/>
        </w:trPr>
        <w:tc>
          <w:tcPr>
            <w:tcW w:w="5920" w:type="dxa"/>
            <w:gridSpan w:val="3"/>
          </w:tcPr>
          <w:p w:rsidR="00106F3C" w:rsidRDefault="00106F3C" w:rsidP="00106F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Promocja strony</w:t>
            </w:r>
            <w:r w:rsidR="00CC0E21">
              <w:rPr>
                <w:b/>
                <w:sz w:val="16"/>
                <w:szCs w:val="16"/>
              </w:rPr>
              <w:t xml:space="preserve"> i tworzenie treści</w:t>
            </w:r>
          </w:p>
          <w:p w:rsidR="00106F3C" w:rsidRPr="00C675A4" w:rsidRDefault="00106F3C" w:rsidP="000C6946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C675A4">
              <w:rPr>
                <w:sz w:val="16"/>
                <w:szCs w:val="16"/>
              </w:rPr>
              <w:t>marketing mix</w:t>
            </w:r>
          </w:p>
          <w:p w:rsidR="00106F3C" w:rsidRPr="00C675A4" w:rsidRDefault="00106F3C" w:rsidP="000C6946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C675A4">
              <w:rPr>
                <w:sz w:val="16"/>
                <w:szCs w:val="16"/>
              </w:rPr>
              <w:t>portale branżowe</w:t>
            </w:r>
          </w:p>
          <w:p w:rsidR="00106F3C" w:rsidRDefault="00106F3C" w:rsidP="000C6946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C675A4">
              <w:rPr>
                <w:sz w:val="16"/>
                <w:szCs w:val="16"/>
              </w:rPr>
              <w:t xml:space="preserve">social media </w:t>
            </w:r>
            <w:r w:rsidR="00A906E6">
              <w:rPr>
                <w:sz w:val="16"/>
                <w:szCs w:val="16"/>
              </w:rPr>
              <w:t>a</w:t>
            </w:r>
            <w:r w:rsidRPr="00C675A4">
              <w:rPr>
                <w:sz w:val="16"/>
                <w:szCs w:val="16"/>
              </w:rPr>
              <w:t xml:space="preserve"> promocj</w:t>
            </w:r>
            <w:r w:rsidR="00A906E6">
              <w:rPr>
                <w:sz w:val="16"/>
                <w:szCs w:val="16"/>
              </w:rPr>
              <w:t>a</w:t>
            </w:r>
            <w:r w:rsidRPr="00C675A4">
              <w:rPr>
                <w:sz w:val="16"/>
                <w:szCs w:val="16"/>
              </w:rPr>
              <w:t xml:space="preserve"> strony </w:t>
            </w:r>
          </w:p>
          <w:p w:rsidR="00CC0E21" w:rsidRPr="00C675A4" w:rsidRDefault="00CC0E21" w:rsidP="000C6946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AIDA – tworzenie treści</w:t>
            </w:r>
            <w:r w:rsidR="00457A63">
              <w:rPr>
                <w:sz w:val="16"/>
                <w:szCs w:val="16"/>
              </w:rPr>
              <w:t xml:space="preserve"> na stronę internetową</w:t>
            </w:r>
            <w:r>
              <w:rPr>
                <w:sz w:val="16"/>
                <w:szCs w:val="16"/>
              </w:rPr>
              <w:t xml:space="preserve"> zgodnie z zasadami marketingowymi</w:t>
            </w:r>
          </w:p>
          <w:p w:rsidR="00106F3C" w:rsidRDefault="00106F3C" w:rsidP="00106F3C">
            <w:pPr>
              <w:rPr>
                <w:b/>
                <w:sz w:val="16"/>
                <w:szCs w:val="16"/>
              </w:rPr>
            </w:pPr>
          </w:p>
          <w:p w:rsidR="00106F3C" w:rsidRPr="00DD1188" w:rsidRDefault="00106F3C" w:rsidP="00106F3C">
            <w:pPr>
              <w:rPr>
                <w:b/>
                <w:sz w:val="16"/>
                <w:szCs w:val="16"/>
              </w:rPr>
            </w:pPr>
            <w:proofErr w:type="spellStart"/>
            <w:r w:rsidRPr="00DD1188">
              <w:rPr>
                <w:b/>
                <w:sz w:val="16"/>
                <w:szCs w:val="16"/>
              </w:rPr>
              <w:t>Posttest</w:t>
            </w:r>
            <w:proofErr w:type="spellEnd"/>
            <w:r w:rsidRPr="00DD1188">
              <w:rPr>
                <w:b/>
                <w:sz w:val="16"/>
                <w:szCs w:val="16"/>
              </w:rPr>
              <w:t xml:space="preserve"> / podsumowanie i </w:t>
            </w:r>
            <w:r w:rsidR="00A906E6" w:rsidRPr="00DD1188">
              <w:rPr>
                <w:b/>
                <w:sz w:val="16"/>
                <w:szCs w:val="16"/>
              </w:rPr>
              <w:t xml:space="preserve">zakończenie </w:t>
            </w:r>
            <w:r w:rsidR="00A906E6">
              <w:rPr>
                <w:b/>
                <w:sz w:val="16"/>
                <w:szCs w:val="16"/>
              </w:rPr>
              <w:t>ankieta</w:t>
            </w:r>
            <w:r>
              <w:rPr>
                <w:b/>
                <w:sz w:val="16"/>
                <w:szCs w:val="16"/>
              </w:rPr>
              <w:t xml:space="preserve"> ewaluacyjna </w:t>
            </w:r>
          </w:p>
          <w:p w:rsidR="00106F3C" w:rsidRPr="006F4BD7" w:rsidRDefault="00106F3C" w:rsidP="00106F3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6F3C" w:rsidRDefault="00C3189E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106F3C">
              <w:rPr>
                <w:sz w:val="20"/>
                <w:szCs w:val="20"/>
              </w:rPr>
              <w:t>’</w:t>
            </w: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</w:p>
          <w:p w:rsidR="00106F3C" w:rsidRDefault="00106F3C" w:rsidP="0010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</w:tc>
        <w:tc>
          <w:tcPr>
            <w:tcW w:w="2551" w:type="dxa"/>
          </w:tcPr>
          <w:p w:rsidR="00106F3C" w:rsidRDefault="00106F3C" w:rsidP="00106F3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6F3C" w:rsidTr="001B0646">
        <w:trPr>
          <w:trHeight w:val="570"/>
        </w:trPr>
        <w:tc>
          <w:tcPr>
            <w:tcW w:w="5920" w:type="dxa"/>
            <w:gridSpan w:val="3"/>
          </w:tcPr>
          <w:p w:rsidR="00106F3C" w:rsidRDefault="00106F3C" w:rsidP="0010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3260" w:type="dxa"/>
            <w:gridSpan w:val="2"/>
          </w:tcPr>
          <w:p w:rsidR="00106F3C" w:rsidRDefault="00106F3C" w:rsidP="00106F3C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</w:tr>
      <w:tr w:rsidR="00106F3C" w:rsidTr="00431E31">
        <w:trPr>
          <w:trHeight w:val="1032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106F3C" w:rsidRPr="00922895" w:rsidRDefault="00106F3C" w:rsidP="00106F3C">
            <w:pPr>
              <w:rPr>
                <w:rFonts w:eastAsia="Times New Roman"/>
                <w:b/>
                <w:sz w:val="20"/>
                <w:szCs w:val="20"/>
              </w:rPr>
            </w:pPr>
            <w:r w:rsidRPr="00922895">
              <w:rPr>
                <w:b/>
                <w:sz w:val="20"/>
                <w:szCs w:val="20"/>
              </w:rPr>
              <w:t>Efekty</w:t>
            </w:r>
            <w:r>
              <w:rPr>
                <w:b/>
                <w:sz w:val="20"/>
                <w:szCs w:val="20"/>
              </w:rPr>
              <w:t xml:space="preserve"> / wiedza</w:t>
            </w:r>
          </w:p>
          <w:p w:rsidR="00106F3C" w:rsidRPr="00922895" w:rsidRDefault="00106F3C" w:rsidP="00106F3C">
            <w:pPr>
              <w:rPr>
                <w:sz w:val="20"/>
                <w:szCs w:val="20"/>
              </w:rPr>
            </w:pPr>
            <w:r w:rsidRPr="00922895">
              <w:rPr>
                <w:sz w:val="20"/>
                <w:szCs w:val="20"/>
              </w:rPr>
              <w:t>Jaką wiedzę zdobędą Uczestnicy szkolenia?</w:t>
            </w:r>
          </w:p>
          <w:p w:rsidR="00106F3C" w:rsidRPr="00922895" w:rsidRDefault="00106F3C" w:rsidP="00106F3C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106F3C" w:rsidRPr="00C46D8F" w:rsidRDefault="00106F3C" w:rsidP="00A906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D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 praktyczną wiedzę przekładającą się na umiejętność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obsługi </w:t>
            </w:r>
            <w:r w:rsidR="00C675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panelu administratora </w:t>
            </w:r>
            <w:r w:rsidR="00A90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systemu </w:t>
            </w:r>
            <w:r w:rsidR="00C675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CMS </w:t>
            </w:r>
            <w:r w:rsidR="00A90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typu </w:t>
            </w:r>
            <w:r w:rsidR="00C675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Wordpress. </w:t>
            </w:r>
            <w:r w:rsidRPr="00C46D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 wiedzę dotyczącą podstawowych </w:t>
            </w:r>
            <w:r w:rsidR="00C675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zasad pracy w panelu, funkcji strony </w:t>
            </w:r>
            <w:r w:rsidRPr="00C46D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oraz sposobów </w:t>
            </w:r>
            <w:r w:rsidR="00C675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promocji strony oraz </w:t>
            </w:r>
            <w:r w:rsidRPr="00C46D8F">
              <w:rPr>
                <w:rFonts w:ascii="Calibri" w:hAnsi="Calibri" w:cs="Calibri"/>
                <w:color w:val="000000"/>
                <w:sz w:val="18"/>
                <w:szCs w:val="18"/>
              </w:rPr>
              <w:t>ich wykorzystania w praktyce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106F3C" w:rsidRPr="00922895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06F3C" w:rsidTr="00431E31">
        <w:trPr>
          <w:trHeight w:val="1032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106F3C" w:rsidRPr="00431E31" w:rsidRDefault="00106F3C" w:rsidP="00106F3C">
            <w:pPr>
              <w:rPr>
                <w:b/>
                <w:sz w:val="20"/>
                <w:szCs w:val="20"/>
              </w:rPr>
            </w:pPr>
            <w:r w:rsidRPr="00431E31">
              <w:rPr>
                <w:b/>
                <w:sz w:val="20"/>
                <w:szCs w:val="20"/>
              </w:rPr>
              <w:t xml:space="preserve">Efekty /umiejętności </w:t>
            </w:r>
          </w:p>
          <w:p w:rsidR="00106F3C" w:rsidRPr="00922895" w:rsidRDefault="00106F3C" w:rsidP="00106F3C">
            <w:pPr>
              <w:rPr>
                <w:sz w:val="20"/>
                <w:szCs w:val="20"/>
              </w:rPr>
            </w:pPr>
            <w:proofErr w:type="spellStart"/>
            <w:r w:rsidRPr="00922895">
              <w:rPr>
                <w:sz w:val="20"/>
                <w:szCs w:val="20"/>
              </w:rPr>
              <w:t>Jak</w:t>
            </w:r>
            <w:r>
              <w:rPr>
                <w:sz w:val="20"/>
                <w:szCs w:val="20"/>
              </w:rPr>
              <w:t>ieumiejętności</w:t>
            </w:r>
            <w:proofErr w:type="spellEnd"/>
            <w:r w:rsidRPr="00922895">
              <w:rPr>
                <w:sz w:val="20"/>
                <w:szCs w:val="20"/>
              </w:rPr>
              <w:t xml:space="preserve"> zdobędą Uczestnicy szkolenia?</w:t>
            </w:r>
          </w:p>
          <w:p w:rsidR="00106F3C" w:rsidRPr="00922895" w:rsidRDefault="00106F3C" w:rsidP="00106F3C">
            <w:pPr>
              <w:rPr>
                <w:sz w:val="20"/>
                <w:szCs w:val="20"/>
              </w:rPr>
            </w:pPr>
          </w:p>
          <w:p w:rsidR="00106F3C" w:rsidRPr="00922895" w:rsidRDefault="00106F3C" w:rsidP="00106F3C">
            <w:pPr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106F3C" w:rsidRPr="00A906E6" w:rsidRDefault="00C675A4" w:rsidP="00A906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Potrafi s</w:t>
            </w:r>
            <w:r w:rsidR="00106F3C">
              <w:rPr>
                <w:rFonts w:ascii="Calibri" w:hAnsi="Calibri" w:cs="Calibri"/>
                <w:color w:val="000000"/>
                <w:sz w:val="18"/>
                <w:szCs w:val="18"/>
              </w:rPr>
              <w:t>tworzyć stronę www</w:t>
            </w:r>
            <w:r w:rsidR="00A90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systemie CMS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bazującą na</w:t>
            </w:r>
            <w:r w:rsidR="00A90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bezpłatnym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motywie</w:t>
            </w:r>
            <w:r w:rsidR="00106F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ją obsługiwać. </w:t>
            </w:r>
            <w:r w:rsidR="00106F3C" w:rsidRPr="00C46D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Potrafi </w:t>
            </w:r>
            <w:r w:rsidR="00106F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ją </w:t>
            </w:r>
            <w:r w:rsidR="00106F3C" w:rsidRPr="00C46D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edytować, </w:t>
            </w:r>
            <w:r w:rsidR="00106F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wstawiać na niej grafiki oraz formularze. </w:t>
            </w:r>
            <w:r w:rsidR="00106F3C" w:rsidRPr="00C46D8F">
              <w:rPr>
                <w:rFonts w:ascii="Calibri" w:hAnsi="Calibri" w:cs="Calibri"/>
                <w:color w:val="000000"/>
                <w:sz w:val="18"/>
                <w:szCs w:val="18"/>
              </w:rPr>
              <w:t>Potrafi korzystać z</w:t>
            </w:r>
            <w:r w:rsidR="00106F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różnych funkcji oraz zna ich zastosowanie.</w:t>
            </w:r>
          </w:p>
        </w:tc>
      </w:tr>
      <w:tr w:rsidR="00106F3C" w:rsidTr="00431E31">
        <w:trPr>
          <w:trHeight w:val="1032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106F3C" w:rsidRDefault="00106F3C" w:rsidP="00106F3C">
            <w:pPr>
              <w:rPr>
                <w:b/>
                <w:sz w:val="20"/>
                <w:szCs w:val="20"/>
              </w:rPr>
            </w:pPr>
            <w:r w:rsidRPr="00922895">
              <w:rPr>
                <w:b/>
                <w:sz w:val="20"/>
                <w:szCs w:val="20"/>
              </w:rPr>
              <w:t>Efekty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431E31">
              <w:rPr>
                <w:b/>
                <w:sz w:val="20"/>
                <w:szCs w:val="20"/>
              </w:rPr>
              <w:t xml:space="preserve">kompetencje </w:t>
            </w:r>
          </w:p>
          <w:p w:rsidR="00106F3C" w:rsidRPr="00431E31" w:rsidRDefault="00106F3C" w:rsidP="00106F3C">
            <w:pPr>
              <w:rPr>
                <w:sz w:val="20"/>
                <w:szCs w:val="20"/>
              </w:rPr>
            </w:pPr>
            <w:r w:rsidRPr="00431E31">
              <w:rPr>
                <w:sz w:val="20"/>
                <w:szCs w:val="20"/>
              </w:rPr>
              <w:t xml:space="preserve">Jakie kompetencje </w:t>
            </w:r>
            <w:r>
              <w:rPr>
                <w:sz w:val="20"/>
                <w:szCs w:val="20"/>
              </w:rPr>
              <w:t xml:space="preserve">personalne </w:t>
            </w:r>
            <w:r>
              <w:rPr>
                <w:sz w:val="20"/>
                <w:szCs w:val="20"/>
              </w:rPr>
              <w:br/>
              <w:t xml:space="preserve">i społeczne zdobędą Uczestnicy </w:t>
            </w:r>
            <w:r w:rsidRPr="00431E31">
              <w:rPr>
                <w:sz w:val="20"/>
                <w:szCs w:val="20"/>
              </w:rPr>
              <w:t>szkolenia?</w:t>
            </w:r>
          </w:p>
          <w:p w:rsidR="00106F3C" w:rsidRPr="00922895" w:rsidRDefault="00106F3C" w:rsidP="00106F3C">
            <w:pPr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106F3C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Wzrost zaangażowania w wykonane zadania</w:t>
            </w:r>
          </w:p>
          <w:p w:rsidR="00106F3C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Wzrost jakości wykonywanych zadań</w:t>
            </w:r>
          </w:p>
          <w:p w:rsidR="00106F3C" w:rsidRPr="00922895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Pogłębienie relacji oraz praca w grupie </w:t>
            </w:r>
          </w:p>
        </w:tc>
      </w:tr>
      <w:tr w:rsidR="00106F3C" w:rsidTr="00431E31">
        <w:trPr>
          <w:trHeight w:val="1032"/>
        </w:trPr>
        <w:tc>
          <w:tcPr>
            <w:tcW w:w="2802" w:type="dxa"/>
            <w:gridSpan w:val="2"/>
            <w:shd w:val="clear" w:color="auto" w:fill="D9D9D9" w:themeFill="background1" w:themeFillShade="D9"/>
            <w:hideMark/>
          </w:tcPr>
          <w:p w:rsidR="00106F3C" w:rsidRPr="00922895" w:rsidRDefault="00106F3C" w:rsidP="00106F3C">
            <w:pPr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922895">
              <w:rPr>
                <w:b/>
                <w:sz w:val="20"/>
                <w:szCs w:val="20"/>
              </w:rPr>
              <w:t xml:space="preserve">Metody pracy: </w:t>
            </w:r>
          </w:p>
          <w:p w:rsidR="00106F3C" w:rsidRPr="00922895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22895">
              <w:rPr>
                <w:rFonts w:asciiTheme="minorHAnsi" w:hAnsiTheme="minorHAnsi"/>
                <w:sz w:val="20"/>
                <w:szCs w:val="20"/>
                <w:lang w:eastAsia="en-US"/>
              </w:rPr>
              <w:t>Jakie metody dydaktyczne będą wy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korzystywane podczas szkolenia?</w:t>
            </w:r>
          </w:p>
        </w:tc>
        <w:tc>
          <w:tcPr>
            <w:tcW w:w="6378" w:type="dxa"/>
            <w:gridSpan w:val="3"/>
          </w:tcPr>
          <w:p w:rsidR="00106F3C" w:rsidRPr="00DD1188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D1188">
              <w:rPr>
                <w:rFonts w:asciiTheme="minorHAnsi" w:hAnsiTheme="minorHAnsi" w:cstheme="minorHAnsi"/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106F3C" w:rsidTr="00431E31">
        <w:trPr>
          <w:trHeight w:val="1032"/>
        </w:trPr>
        <w:tc>
          <w:tcPr>
            <w:tcW w:w="2802" w:type="dxa"/>
            <w:gridSpan w:val="2"/>
            <w:shd w:val="clear" w:color="auto" w:fill="D9D9D9" w:themeFill="background1" w:themeFillShade="D9"/>
            <w:hideMark/>
          </w:tcPr>
          <w:p w:rsidR="00106F3C" w:rsidRPr="00922895" w:rsidRDefault="00106F3C" w:rsidP="00106F3C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Polecana literatura, materiały dodatkowe, strony www</w:t>
            </w:r>
          </w:p>
        </w:tc>
        <w:tc>
          <w:tcPr>
            <w:tcW w:w="6378" w:type="dxa"/>
            <w:gridSpan w:val="3"/>
          </w:tcPr>
          <w:p w:rsidR="00106F3C" w:rsidRPr="00922895" w:rsidRDefault="00106F3C" w:rsidP="00106F3C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bookmarkEnd w:id="0"/>
    </w:tbl>
    <w:p w:rsidR="00922895" w:rsidRPr="00E551FE" w:rsidRDefault="00922895" w:rsidP="00B95CCF">
      <w:pPr>
        <w:rPr>
          <w:sz w:val="20"/>
          <w:szCs w:val="20"/>
        </w:rPr>
      </w:pPr>
    </w:p>
    <w:sectPr w:rsidR="00922895" w:rsidRPr="00E551FE" w:rsidSect="00E551F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A4" w:rsidRDefault="003F1CA4" w:rsidP="00E551FE">
      <w:pPr>
        <w:spacing w:after="0" w:line="240" w:lineRule="auto"/>
      </w:pPr>
      <w:r>
        <w:separator/>
      </w:r>
    </w:p>
  </w:endnote>
  <w:endnote w:type="continuationSeparator" w:id="0">
    <w:p w:rsidR="003F1CA4" w:rsidRDefault="003F1CA4" w:rsidP="00E5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646" w:rsidRPr="00E551FE" w:rsidRDefault="001B0646" w:rsidP="00E551FE">
    <w:pPr>
      <w:spacing w:after="0"/>
      <w:jc w:val="center"/>
      <w:rPr>
        <w:rFonts w:ascii="Times New Roman" w:hAnsi="Times New Roman" w:cs="Times New Roman"/>
        <w:color w:val="215868" w:themeColor="accent5" w:themeShade="80"/>
        <w:sz w:val="20"/>
        <w:szCs w:val="20"/>
      </w:rPr>
    </w:pPr>
    <w:r>
      <w:rPr>
        <w:rFonts w:ascii="Perpetua Titling MT" w:hAnsi="Perpetua Titling MT" w:cs="Estrangelo Edessa"/>
        <w:color w:val="215868" w:themeColor="accent5" w:themeShade="80"/>
        <w:sz w:val="20"/>
        <w:szCs w:val="20"/>
      </w:rPr>
      <w:t>www.iie.edu.pl</w:t>
    </w:r>
  </w:p>
  <w:p w:rsidR="001B0646" w:rsidRDefault="001B0646" w:rsidP="00E551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A4" w:rsidRDefault="003F1CA4" w:rsidP="00E551FE">
      <w:pPr>
        <w:spacing w:after="0" w:line="240" w:lineRule="auto"/>
      </w:pPr>
      <w:r>
        <w:separator/>
      </w:r>
    </w:p>
  </w:footnote>
  <w:footnote w:type="continuationSeparator" w:id="0">
    <w:p w:rsidR="003F1CA4" w:rsidRDefault="003F1CA4" w:rsidP="00E5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646" w:rsidRDefault="001B0646" w:rsidP="00E551FE">
    <w:pPr>
      <w:spacing w:after="0"/>
      <w:jc w:val="center"/>
      <w:rPr>
        <w:rFonts w:ascii="Perpetua Titling MT" w:hAnsi="Perpetua Titling MT" w:cs="Estrangelo Edessa"/>
        <w:color w:val="215868" w:themeColor="accent5" w:themeShade="80"/>
        <w:sz w:val="48"/>
        <w:szCs w:val="48"/>
      </w:rPr>
    </w:pPr>
    <w:r w:rsidRPr="00E551FE">
      <w:rPr>
        <w:rFonts w:ascii="Perpetua Titling MT" w:hAnsi="Perpetua Titling MT" w:cs="Estrangelo Edessa"/>
        <w:color w:val="215868" w:themeColor="accent5" w:themeShade="80"/>
        <w:sz w:val="48"/>
        <w:szCs w:val="48"/>
      </w:rPr>
      <w:t>Instytut</w:t>
    </w:r>
    <w:r w:rsidR="00C834C4">
      <w:rPr>
        <w:rFonts w:ascii="Perpetua Titling MT" w:hAnsi="Perpetua Titling MT" w:cs="Estrangelo Edessa"/>
        <w:color w:val="215868" w:themeColor="accent5" w:themeShade="80"/>
        <w:sz w:val="48"/>
        <w:szCs w:val="48"/>
      </w:rPr>
      <w:t xml:space="preserve"> </w:t>
    </w:r>
    <w:r w:rsidRPr="00E551FE">
      <w:rPr>
        <w:rFonts w:ascii="Perpetua Titling MT" w:hAnsi="Perpetua Titling MT" w:cs="Estrangelo Edessa"/>
        <w:color w:val="215868" w:themeColor="accent5" w:themeShade="80"/>
        <w:sz w:val="48"/>
        <w:szCs w:val="48"/>
      </w:rPr>
      <w:t>Innowacyjnej</w:t>
    </w:r>
    <w:r w:rsidR="00C834C4">
      <w:rPr>
        <w:rFonts w:ascii="Perpetua Titling MT" w:hAnsi="Perpetua Titling MT" w:cs="Estrangelo Edessa"/>
        <w:color w:val="215868" w:themeColor="accent5" w:themeShade="80"/>
        <w:sz w:val="48"/>
        <w:szCs w:val="48"/>
      </w:rPr>
      <w:t xml:space="preserve"> </w:t>
    </w:r>
    <w:r w:rsidRPr="00E551FE">
      <w:rPr>
        <w:rFonts w:ascii="Perpetua Titling MT" w:hAnsi="Perpetua Titling MT" w:cs="Estrangelo Edessa"/>
        <w:color w:val="215868" w:themeColor="accent5" w:themeShade="80"/>
        <w:sz w:val="48"/>
        <w:szCs w:val="48"/>
      </w:rPr>
      <w:t>Edukacji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55F5"/>
    <w:multiLevelType w:val="hybridMultilevel"/>
    <w:tmpl w:val="9C0E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4310"/>
    <w:multiLevelType w:val="multilevel"/>
    <w:tmpl w:val="F39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D5F12"/>
    <w:multiLevelType w:val="multilevel"/>
    <w:tmpl w:val="E88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00AD4"/>
    <w:multiLevelType w:val="hybridMultilevel"/>
    <w:tmpl w:val="B1FCBE9E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47114B8"/>
    <w:multiLevelType w:val="hybridMultilevel"/>
    <w:tmpl w:val="A7306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E9B"/>
    <w:multiLevelType w:val="hybridMultilevel"/>
    <w:tmpl w:val="6462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7DBD"/>
    <w:multiLevelType w:val="multilevel"/>
    <w:tmpl w:val="3436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04798"/>
    <w:multiLevelType w:val="multilevel"/>
    <w:tmpl w:val="9D9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D6B63"/>
    <w:multiLevelType w:val="multilevel"/>
    <w:tmpl w:val="E55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B50AC"/>
    <w:multiLevelType w:val="multilevel"/>
    <w:tmpl w:val="542C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E7D4F"/>
    <w:multiLevelType w:val="hybridMultilevel"/>
    <w:tmpl w:val="17BCF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5F4A"/>
    <w:multiLevelType w:val="multilevel"/>
    <w:tmpl w:val="E30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C226A"/>
    <w:multiLevelType w:val="multilevel"/>
    <w:tmpl w:val="EF28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57789"/>
    <w:multiLevelType w:val="multilevel"/>
    <w:tmpl w:val="43E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71B91"/>
    <w:multiLevelType w:val="multilevel"/>
    <w:tmpl w:val="695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CF"/>
    <w:rsid w:val="00037737"/>
    <w:rsid w:val="000A4064"/>
    <w:rsid w:val="000C4BCE"/>
    <w:rsid w:val="000C6946"/>
    <w:rsid w:val="000E2020"/>
    <w:rsid w:val="00106F3C"/>
    <w:rsid w:val="001B0646"/>
    <w:rsid w:val="001B2E69"/>
    <w:rsid w:val="00237E07"/>
    <w:rsid w:val="00270165"/>
    <w:rsid w:val="00302596"/>
    <w:rsid w:val="003F1CA4"/>
    <w:rsid w:val="00431E31"/>
    <w:rsid w:val="004544C8"/>
    <w:rsid w:val="00457A63"/>
    <w:rsid w:val="00557A2B"/>
    <w:rsid w:val="005B73D3"/>
    <w:rsid w:val="006A0ED8"/>
    <w:rsid w:val="006A3C24"/>
    <w:rsid w:val="006F4BD7"/>
    <w:rsid w:val="00812E30"/>
    <w:rsid w:val="00922895"/>
    <w:rsid w:val="009A1CB4"/>
    <w:rsid w:val="009C1526"/>
    <w:rsid w:val="00A906E6"/>
    <w:rsid w:val="00B95CCF"/>
    <w:rsid w:val="00BB174B"/>
    <w:rsid w:val="00C3189E"/>
    <w:rsid w:val="00C55718"/>
    <w:rsid w:val="00C675A4"/>
    <w:rsid w:val="00C834C4"/>
    <w:rsid w:val="00CC0E21"/>
    <w:rsid w:val="00D103C7"/>
    <w:rsid w:val="00D1369B"/>
    <w:rsid w:val="00DD1188"/>
    <w:rsid w:val="00E43954"/>
    <w:rsid w:val="00E551FE"/>
    <w:rsid w:val="00ED2739"/>
    <w:rsid w:val="00F2796D"/>
    <w:rsid w:val="00F344C6"/>
    <w:rsid w:val="00FA291C"/>
    <w:rsid w:val="00FA69F8"/>
    <w:rsid w:val="00FB2750"/>
    <w:rsid w:val="00FD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5BFBD-EDB8-434E-8FFE-335CAD4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5C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1FE"/>
  </w:style>
  <w:style w:type="paragraph" w:styleId="Stopka">
    <w:name w:val="footer"/>
    <w:basedOn w:val="Normalny"/>
    <w:link w:val="StopkaZnak"/>
    <w:uiPriority w:val="99"/>
    <w:unhideWhenUsed/>
    <w:rsid w:val="00E5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1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Wlaźlak</dc:creator>
  <cp:lastModifiedBy>dell</cp:lastModifiedBy>
  <cp:revision>2</cp:revision>
  <dcterms:created xsi:type="dcterms:W3CDTF">2020-03-31T07:09:00Z</dcterms:created>
  <dcterms:modified xsi:type="dcterms:W3CDTF">2020-03-31T07:09:00Z</dcterms:modified>
</cp:coreProperties>
</file>